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94" w:rsidRDefault="00F95F94" w:rsidP="007456F3">
      <w:pPr>
        <w:spacing w:after="0"/>
        <w:jc w:val="center"/>
        <w:rPr>
          <w:rFonts w:ascii="Verdana" w:hAnsi="Verdana"/>
          <w:b/>
          <w:sz w:val="24"/>
          <w:szCs w:val="24"/>
        </w:rPr>
      </w:pPr>
    </w:p>
    <w:p w:rsidR="007456F3" w:rsidRPr="00D6719D" w:rsidRDefault="007456F3" w:rsidP="007456F3">
      <w:pPr>
        <w:spacing w:after="0"/>
        <w:jc w:val="center"/>
        <w:rPr>
          <w:rFonts w:ascii="Verdana" w:hAnsi="Verdana"/>
          <w:b/>
          <w:sz w:val="24"/>
          <w:szCs w:val="24"/>
        </w:rPr>
      </w:pPr>
      <w:r w:rsidRPr="00D6719D">
        <w:rPr>
          <w:rFonts w:ascii="Verdana" w:hAnsi="Verdana"/>
          <w:b/>
          <w:sz w:val="24"/>
          <w:szCs w:val="24"/>
        </w:rPr>
        <w:t>LICENTIE</w:t>
      </w:r>
    </w:p>
    <w:p w:rsidR="007456F3" w:rsidRPr="00D6719D" w:rsidRDefault="007456F3" w:rsidP="007456F3">
      <w:pPr>
        <w:spacing w:after="0"/>
        <w:jc w:val="center"/>
        <w:rPr>
          <w:rFonts w:ascii="Verdana" w:hAnsi="Verdana"/>
          <w:sz w:val="20"/>
          <w:szCs w:val="20"/>
        </w:rPr>
      </w:pPr>
    </w:p>
    <w:p w:rsidR="007456F3" w:rsidRPr="00D6719D" w:rsidRDefault="007456F3" w:rsidP="007456F3">
      <w:pPr>
        <w:spacing w:after="0"/>
        <w:jc w:val="center"/>
        <w:rPr>
          <w:rFonts w:ascii="Verdana" w:hAnsi="Verdana"/>
          <w:sz w:val="20"/>
          <w:szCs w:val="20"/>
        </w:rPr>
      </w:pPr>
      <w:r w:rsidRPr="00D6719D">
        <w:rPr>
          <w:rFonts w:ascii="Verdana" w:hAnsi="Verdana"/>
          <w:sz w:val="20"/>
          <w:szCs w:val="20"/>
        </w:rPr>
        <w:t>GEBRUIK</w:t>
      </w:r>
      <w:r w:rsidR="00020317" w:rsidRPr="00D6719D">
        <w:rPr>
          <w:rFonts w:ascii="Verdana" w:hAnsi="Verdana"/>
          <w:sz w:val="20"/>
          <w:szCs w:val="20"/>
        </w:rPr>
        <w:t xml:space="preserve"> VAN DE</w:t>
      </w:r>
    </w:p>
    <w:p w:rsidR="007456F3" w:rsidRDefault="007456F3" w:rsidP="007456F3">
      <w:pPr>
        <w:spacing w:after="0"/>
        <w:jc w:val="center"/>
        <w:rPr>
          <w:rFonts w:ascii="Verdana" w:hAnsi="Verdana"/>
          <w:sz w:val="20"/>
          <w:szCs w:val="20"/>
        </w:rPr>
      </w:pPr>
      <w:r w:rsidRPr="00D6719D">
        <w:rPr>
          <w:rFonts w:ascii="Verdana" w:hAnsi="Verdana"/>
          <w:sz w:val="20"/>
          <w:szCs w:val="20"/>
        </w:rPr>
        <w:t>30 en/of 50 CL BRUIN NEDERLANDS RETOUR (BNR) CBK-FLES</w:t>
      </w:r>
    </w:p>
    <w:p w:rsidR="005F527E" w:rsidRPr="00D6719D" w:rsidRDefault="00CF49C8" w:rsidP="007456F3">
      <w:pPr>
        <w:spacing w:after="0"/>
        <w:jc w:val="center"/>
        <w:rPr>
          <w:rFonts w:ascii="Verdana" w:hAnsi="Verdana"/>
          <w:sz w:val="20"/>
          <w:szCs w:val="20"/>
        </w:rPr>
      </w:pPr>
      <w:r>
        <w:rPr>
          <w:rFonts w:ascii="Verdana" w:hAnsi="Verdana"/>
          <w:sz w:val="20"/>
          <w:szCs w:val="20"/>
        </w:rPr>
        <w:t>dd. 1 januari 2017</w:t>
      </w:r>
    </w:p>
    <w:p w:rsidR="007456F3" w:rsidRPr="00D6719D" w:rsidRDefault="007456F3" w:rsidP="007456F3">
      <w:pPr>
        <w:spacing w:after="0"/>
        <w:jc w:val="center"/>
        <w:rPr>
          <w:rFonts w:ascii="Verdana" w:hAnsi="Verdana"/>
          <w:sz w:val="20"/>
          <w:szCs w:val="20"/>
        </w:rPr>
      </w:pPr>
      <w:r w:rsidRPr="00D6719D">
        <w:rPr>
          <w:rFonts w:ascii="Verdana" w:hAnsi="Verdana"/>
          <w:sz w:val="20"/>
          <w:szCs w:val="20"/>
        </w:rPr>
        <w:t>___________________________________</w:t>
      </w:r>
    </w:p>
    <w:p w:rsidR="007456F3" w:rsidRPr="00D6719D" w:rsidRDefault="007456F3" w:rsidP="007456F3">
      <w:pPr>
        <w:spacing w:after="0"/>
        <w:rPr>
          <w:rFonts w:ascii="Verdana" w:hAnsi="Verdana"/>
          <w:sz w:val="20"/>
          <w:szCs w:val="20"/>
        </w:rPr>
      </w:pPr>
    </w:p>
    <w:p w:rsidR="007456F3" w:rsidRPr="00D6719D" w:rsidRDefault="007456F3" w:rsidP="007456F3">
      <w:pPr>
        <w:spacing w:after="0"/>
        <w:rPr>
          <w:rFonts w:ascii="Verdana" w:hAnsi="Verdana"/>
          <w:sz w:val="20"/>
          <w:szCs w:val="20"/>
        </w:rPr>
      </w:pPr>
      <w:r w:rsidRPr="00D6719D">
        <w:rPr>
          <w:rFonts w:ascii="Verdana" w:hAnsi="Verdana"/>
          <w:sz w:val="20"/>
          <w:szCs w:val="20"/>
        </w:rPr>
        <w:t xml:space="preserve">PARTIJEN: </w:t>
      </w:r>
    </w:p>
    <w:p w:rsidR="007456F3" w:rsidRPr="00D6719D" w:rsidRDefault="007456F3" w:rsidP="007456F3">
      <w:pPr>
        <w:spacing w:after="0"/>
        <w:rPr>
          <w:rFonts w:ascii="Verdana" w:hAnsi="Verdana"/>
          <w:sz w:val="12"/>
          <w:szCs w:val="12"/>
        </w:rPr>
      </w:pPr>
    </w:p>
    <w:p w:rsidR="007456F3" w:rsidRPr="00D6719D" w:rsidRDefault="008374F3" w:rsidP="00D41BE6">
      <w:pPr>
        <w:pStyle w:val="Lijstalinea"/>
        <w:numPr>
          <w:ilvl w:val="0"/>
          <w:numId w:val="1"/>
        </w:numPr>
        <w:spacing w:after="0"/>
        <w:rPr>
          <w:rFonts w:ascii="Verdana" w:hAnsi="Verdana"/>
          <w:sz w:val="20"/>
          <w:szCs w:val="20"/>
        </w:rPr>
      </w:pPr>
      <w:r w:rsidRPr="00D6719D">
        <w:rPr>
          <w:rFonts w:ascii="Verdana" w:hAnsi="Verdana"/>
          <w:sz w:val="20"/>
          <w:szCs w:val="20"/>
        </w:rPr>
        <w:t xml:space="preserve">Vereniging </w:t>
      </w:r>
      <w:r w:rsidR="007456F3" w:rsidRPr="00D6719D">
        <w:rPr>
          <w:rFonts w:ascii="Verdana" w:hAnsi="Verdana"/>
          <w:sz w:val="20"/>
          <w:szCs w:val="20"/>
        </w:rPr>
        <w:t>Nederlandse Brouwers</w:t>
      </w:r>
      <w:r w:rsidR="00D41BE6" w:rsidRPr="00D6719D">
        <w:rPr>
          <w:rFonts w:ascii="Verdana" w:hAnsi="Verdana"/>
          <w:sz w:val="20"/>
          <w:szCs w:val="20"/>
        </w:rPr>
        <w:t xml:space="preserve">, </w:t>
      </w:r>
      <w:r w:rsidRPr="00D6719D">
        <w:rPr>
          <w:rFonts w:ascii="Verdana" w:hAnsi="Verdana"/>
          <w:sz w:val="20"/>
          <w:szCs w:val="20"/>
        </w:rPr>
        <w:t xml:space="preserve">gevestigd te </w:t>
      </w:r>
      <w:r w:rsidR="007456F3" w:rsidRPr="00D6719D">
        <w:rPr>
          <w:rFonts w:ascii="Verdana" w:hAnsi="Verdana"/>
          <w:sz w:val="20"/>
          <w:szCs w:val="20"/>
        </w:rPr>
        <w:t xml:space="preserve">Den Haag, in </w:t>
      </w:r>
      <w:r w:rsidR="00CF49C8">
        <w:rPr>
          <w:rFonts w:ascii="Verdana" w:hAnsi="Verdana"/>
          <w:sz w:val="20"/>
          <w:szCs w:val="20"/>
        </w:rPr>
        <w:t xml:space="preserve">deze vertegenwoordigd door Cornelis </w:t>
      </w:r>
      <w:r w:rsidR="007456F3" w:rsidRPr="00D6719D">
        <w:rPr>
          <w:rFonts w:ascii="Verdana" w:hAnsi="Verdana"/>
          <w:sz w:val="20"/>
          <w:szCs w:val="20"/>
        </w:rPr>
        <w:t xml:space="preserve">Jan Adema, directeur, hierna te noemen </w:t>
      </w:r>
      <w:r w:rsidR="00D41BE6" w:rsidRPr="00D6719D">
        <w:rPr>
          <w:rFonts w:ascii="Verdana" w:hAnsi="Verdana"/>
          <w:sz w:val="20"/>
          <w:szCs w:val="20"/>
        </w:rPr>
        <w:t>“</w:t>
      </w:r>
      <w:r w:rsidR="007456F3" w:rsidRPr="00D6719D">
        <w:rPr>
          <w:rFonts w:ascii="Verdana" w:hAnsi="Verdana"/>
          <w:sz w:val="20"/>
          <w:szCs w:val="20"/>
        </w:rPr>
        <w:t>Nederlandse Brouwers</w:t>
      </w:r>
      <w:r w:rsidR="00D41BE6" w:rsidRPr="00D6719D">
        <w:rPr>
          <w:rFonts w:ascii="Verdana" w:hAnsi="Verdana"/>
          <w:sz w:val="20"/>
          <w:szCs w:val="20"/>
        </w:rPr>
        <w:t>”</w:t>
      </w:r>
      <w:r w:rsidR="00CF49C8">
        <w:rPr>
          <w:rFonts w:ascii="Verdana" w:hAnsi="Verdana"/>
          <w:sz w:val="20"/>
          <w:szCs w:val="20"/>
        </w:rPr>
        <w:t>,</w:t>
      </w:r>
      <w:r w:rsidR="007456F3" w:rsidRPr="00D6719D">
        <w:rPr>
          <w:rFonts w:ascii="Verdana" w:hAnsi="Verdana"/>
          <w:sz w:val="20"/>
          <w:szCs w:val="20"/>
        </w:rPr>
        <w:t xml:space="preserve"> </w:t>
      </w:r>
    </w:p>
    <w:p w:rsidR="007456F3" w:rsidRPr="00D6719D" w:rsidRDefault="007456F3" w:rsidP="007456F3">
      <w:pPr>
        <w:spacing w:after="0"/>
        <w:rPr>
          <w:rFonts w:ascii="Verdana" w:hAnsi="Verdana"/>
          <w:sz w:val="20"/>
          <w:szCs w:val="20"/>
        </w:rPr>
      </w:pPr>
      <w:r w:rsidRPr="00D6719D">
        <w:rPr>
          <w:rFonts w:ascii="Verdana" w:hAnsi="Verdana"/>
          <w:sz w:val="20"/>
          <w:szCs w:val="20"/>
        </w:rPr>
        <w:t xml:space="preserve"> en </w:t>
      </w:r>
    </w:p>
    <w:p w:rsidR="007456F3" w:rsidRPr="00D6719D" w:rsidRDefault="007456F3" w:rsidP="007456F3">
      <w:pPr>
        <w:spacing w:after="0"/>
        <w:rPr>
          <w:rFonts w:ascii="Verdana" w:hAnsi="Verdana"/>
          <w:sz w:val="12"/>
          <w:szCs w:val="12"/>
        </w:rPr>
      </w:pPr>
    </w:p>
    <w:p w:rsidR="007456F3" w:rsidRPr="00D6719D" w:rsidRDefault="004F62DC" w:rsidP="007456F3">
      <w:pPr>
        <w:pStyle w:val="Lijstalinea"/>
        <w:numPr>
          <w:ilvl w:val="0"/>
          <w:numId w:val="1"/>
        </w:numPr>
        <w:spacing w:after="0"/>
        <w:rPr>
          <w:rFonts w:ascii="Verdana" w:hAnsi="Verdana"/>
          <w:sz w:val="20"/>
          <w:szCs w:val="20"/>
        </w:rPr>
      </w:pPr>
      <w:r>
        <w:rPr>
          <w:rFonts w:ascii="Verdana" w:hAnsi="Verdana"/>
          <w:sz w:val="20"/>
          <w:szCs w:val="20"/>
        </w:rPr>
        <w:t>……………………………………………………………………………………………………… [n</w:t>
      </w:r>
      <w:r w:rsidR="007456F3" w:rsidRPr="00D6719D">
        <w:rPr>
          <w:rFonts w:ascii="Verdana" w:hAnsi="Verdana"/>
          <w:sz w:val="20"/>
          <w:szCs w:val="20"/>
        </w:rPr>
        <w:t>aa</w:t>
      </w:r>
      <w:r w:rsidR="00D41BE6" w:rsidRPr="00D6719D">
        <w:rPr>
          <w:rFonts w:ascii="Verdana" w:hAnsi="Verdana"/>
          <w:sz w:val="20"/>
          <w:szCs w:val="20"/>
        </w:rPr>
        <w:t>m brouwerij],</w:t>
      </w:r>
      <w:r w:rsidR="007456F3" w:rsidRPr="00D6719D">
        <w:rPr>
          <w:rFonts w:ascii="Verdana" w:hAnsi="Verdana"/>
          <w:sz w:val="20"/>
          <w:szCs w:val="20"/>
        </w:rPr>
        <w:t xml:space="preserve"> gevestigd te </w:t>
      </w:r>
      <w:r>
        <w:rPr>
          <w:rFonts w:ascii="Verdana" w:hAnsi="Verdana"/>
          <w:sz w:val="20"/>
          <w:szCs w:val="20"/>
        </w:rPr>
        <w:t>…………………………………………[</w:t>
      </w:r>
      <w:r w:rsidR="007456F3" w:rsidRPr="00D6719D">
        <w:rPr>
          <w:rFonts w:ascii="Verdana" w:hAnsi="Verdana"/>
          <w:sz w:val="20"/>
          <w:szCs w:val="20"/>
        </w:rPr>
        <w:t>plaats</w:t>
      </w:r>
      <w:r>
        <w:rPr>
          <w:rFonts w:ascii="Verdana" w:hAnsi="Verdana"/>
          <w:sz w:val="20"/>
          <w:szCs w:val="20"/>
        </w:rPr>
        <w:t>naam</w:t>
      </w:r>
      <w:r w:rsidR="007456F3" w:rsidRPr="00D6719D">
        <w:rPr>
          <w:rFonts w:ascii="Verdana" w:hAnsi="Verdana"/>
          <w:sz w:val="20"/>
          <w:szCs w:val="20"/>
        </w:rPr>
        <w:t>],</w:t>
      </w:r>
      <w:r>
        <w:rPr>
          <w:rFonts w:ascii="Verdana" w:hAnsi="Verdana"/>
          <w:sz w:val="20"/>
          <w:szCs w:val="20"/>
        </w:rPr>
        <w:t xml:space="preserve">  </w:t>
      </w:r>
      <w:r w:rsidR="007456F3" w:rsidRPr="00D6719D">
        <w:rPr>
          <w:rFonts w:ascii="Verdana" w:hAnsi="Verdana"/>
          <w:sz w:val="20"/>
          <w:szCs w:val="20"/>
        </w:rPr>
        <w:t xml:space="preserve"> in  deze vertegenwoordigd door </w:t>
      </w:r>
      <w:r>
        <w:rPr>
          <w:rFonts w:ascii="Verdana" w:hAnsi="Verdana"/>
          <w:sz w:val="20"/>
          <w:szCs w:val="20"/>
        </w:rPr>
        <w:t>………………………………………………………………………….</w:t>
      </w:r>
      <w:r w:rsidR="007456F3" w:rsidRPr="00D6719D">
        <w:rPr>
          <w:rFonts w:ascii="Verdana" w:hAnsi="Verdana"/>
          <w:sz w:val="20"/>
          <w:szCs w:val="20"/>
        </w:rPr>
        <w:t>[naam</w:t>
      </w:r>
      <w:r w:rsidR="00D41BE6" w:rsidRPr="00D6719D">
        <w:rPr>
          <w:rFonts w:ascii="Verdana" w:hAnsi="Verdana"/>
          <w:sz w:val="20"/>
          <w:szCs w:val="20"/>
        </w:rPr>
        <w:t xml:space="preserve"> en functie </w:t>
      </w:r>
      <w:r w:rsidR="007456F3" w:rsidRPr="00D6719D">
        <w:rPr>
          <w:rFonts w:ascii="Verdana" w:hAnsi="Verdana"/>
          <w:sz w:val="20"/>
          <w:szCs w:val="20"/>
        </w:rPr>
        <w:t>functionaris]</w:t>
      </w:r>
      <w:r w:rsidR="00D41BE6" w:rsidRPr="00D6719D">
        <w:rPr>
          <w:rFonts w:ascii="Verdana" w:hAnsi="Verdana"/>
          <w:sz w:val="20"/>
          <w:szCs w:val="20"/>
        </w:rPr>
        <w:t>, hierna te noemen “Gebruiker”</w:t>
      </w:r>
      <w:r>
        <w:rPr>
          <w:rFonts w:ascii="Verdana" w:hAnsi="Verdana"/>
          <w:sz w:val="20"/>
          <w:szCs w:val="20"/>
        </w:rPr>
        <w:t>,</w:t>
      </w:r>
      <w:r w:rsidR="007456F3" w:rsidRPr="00D6719D">
        <w:rPr>
          <w:rFonts w:ascii="Verdana" w:hAnsi="Verdana"/>
          <w:sz w:val="20"/>
          <w:szCs w:val="20"/>
        </w:rPr>
        <w:t xml:space="preserve"> </w:t>
      </w:r>
    </w:p>
    <w:p w:rsidR="007456F3" w:rsidRPr="00D6719D" w:rsidRDefault="007456F3" w:rsidP="007456F3">
      <w:pPr>
        <w:spacing w:after="0"/>
        <w:rPr>
          <w:rFonts w:ascii="Verdana" w:hAnsi="Verdana"/>
          <w:sz w:val="20"/>
          <w:szCs w:val="20"/>
        </w:rPr>
      </w:pPr>
    </w:p>
    <w:p w:rsidR="007456F3" w:rsidRPr="00D6719D" w:rsidRDefault="007456F3" w:rsidP="007456F3">
      <w:pPr>
        <w:spacing w:after="0"/>
        <w:rPr>
          <w:rFonts w:ascii="Verdana" w:hAnsi="Verdana"/>
          <w:sz w:val="20"/>
          <w:szCs w:val="20"/>
        </w:rPr>
      </w:pPr>
      <w:r w:rsidRPr="00D6719D">
        <w:rPr>
          <w:rFonts w:ascii="Verdana" w:hAnsi="Verdana"/>
          <w:sz w:val="20"/>
          <w:szCs w:val="20"/>
        </w:rPr>
        <w:t xml:space="preserve">IN AANMERKING NEMENDE: </w:t>
      </w:r>
    </w:p>
    <w:p w:rsidR="008374F3" w:rsidRPr="00D6719D" w:rsidRDefault="008374F3" w:rsidP="00F8766B">
      <w:pPr>
        <w:spacing w:after="0"/>
        <w:rPr>
          <w:rFonts w:ascii="Verdana" w:hAnsi="Verdana"/>
          <w:sz w:val="8"/>
          <w:szCs w:val="8"/>
        </w:rPr>
      </w:pPr>
    </w:p>
    <w:p w:rsidR="007456F3" w:rsidRPr="00D6719D" w:rsidRDefault="007456F3" w:rsidP="007456F3">
      <w:pPr>
        <w:pStyle w:val="Lijstalinea"/>
        <w:numPr>
          <w:ilvl w:val="0"/>
          <w:numId w:val="2"/>
        </w:numPr>
        <w:spacing w:after="0"/>
        <w:rPr>
          <w:rFonts w:ascii="Verdana" w:hAnsi="Verdana"/>
          <w:sz w:val="20"/>
          <w:szCs w:val="20"/>
        </w:rPr>
      </w:pPr>
      <w:r w:rsidRPr="00D6719D">
        <w:rPr>
          <w:rFonts w:ascii="Verdana" w:hAnsi="Verdana"/>
          <w:sz w:val="20"/>
          <w:szCs w:val="20"/>
        </w:rPr>
        <w:t>Dat Nederlandse Brouwers (</w:t>
      </w:r>
      <w:r w:rsidR="00CF49C8">
        <w:rPr>
          <w:rFonts w:ascii="Verdana" w:hAnsi="Verdana"/>
          <w:sz w:val="20"/>
          <w:szCs w:val="20"/>
        </w:rPr>
        <w:t>voorheen</w:t>
      </w:r>
      <w:r w:rsidRPr="00D6719D">
        <w:rPr>
          <w:rFonts w:ascii="Verdana" w:hAnsi="Verdana"/>
          <w:sz w:val="20"/>
          <w:szCs w:val="20"/>
        </w:rPr>
        <w:t xml:space="preserve"> genaamd C.V. Centraal Brouwerij </w:t>
      </w:r>
    </w:p>
    <w:p w:rsidR="007456F3" w:rsidRPr="00D6719D" w:rsidRDefault="007456F3" w:rsidP="007456F3">
      <w:pPr>
        <w:spacing w:after="0"/>
        <w:ind w:left="708"/>
        <w:rPr>
          <w:rFonts w:ascii="Verdana" w:hAnsi="Verdana"/>
          <w:sz w:val="20"/>
          <w:szCs w:val="20"/>
        </w:rPr>
      </w:pPr>
      <w:r w:rsidRPr="00D6719D">
        <w:rPr>
          <w:rFonts w:ascii="Verdana" w:hAnsi="Verdana"/>
          <w:sz w:val="20"/>
          <w:szCs w:val="20"/>
        </w:rPr>
        <w:t xml:space="preserve">Kantoor U.A.) beschikt over het auteursrecht op de aan beide partijen bekende bierflessen die bekend staan onder de naam 30 en 50 cl BNR CBK-Fles. </w:t>
      </w:r>
    </w:p>
    <w:p w:rsidR="007456F3" w:rsidRPr="00D6719D" w:rsidRDefault="007456F3" w:rsidP="007456F3">
      <w:pPr>
        <w:spacing w:after="0"/>
        <w:ind w:firstLine="708"/>
        <w:rPr>
          <w:rFonts w:ascii="Verdana" w:hAnsi="Verdana"/>
          <w:sz w:val="12"/>
          <w:szCs w:val="12"/>
        </w:rPr>
      </w:pPr>
    </w:p>
    <w:p w:rsidR="007456F3" w:rsidRPr="00D6719D" w:rsidRDefault="007456F3" w:rsidP="007456F3">
      <w:pPr>
        <w:pStyle w:val="Lijstalinea"/>
        <w:numPr>
          <w:ilvl w:val="0"/>
          <w:numId w:val="2"/>
        </w:numPr>
        <w:spacing w:after="0"/>
        <w:rPr>
          <w:rFonts w:ascii="Verdana" w:hAnsi="Verdana"/>
          <w:sz w:val="20"/>
          <w:szCs w:val="20"/>
        </w:rPr>
      </w:pPr>
      <w:r w:rsidRPr="00D6719D">
        <w:rPr>
          <w:rFonts w:ascii="Verdana" w:hAnsi="Verdana"/>
          <w:sz w:val="20"/>
          <w:szCs w:val="20"/>
        </w:rPr>
        <w:t xml:space="preserve">dat de beide flessen als model  geregistreerd zijn geweest: </w:t>
      </w:r>
    </w:p>
    <w:p w:rsidR="007456F3" w:rsidRPr="00D6719D" w:rsidRDefault="007456F3" w:rsidP="007456F3">
      <w:pPr>
        <w:spacing w:after="0"/>
        <w:rPr>
          <w:rFonts w:ascii="Verdana" w:hAnsi="Verdana"/>
          <w:sz w:val="4"/>
          <w:szCs w:val="4"/>
        </w:rPr>
      </w:pPr>
    </w:p>
    <w:p w:rsidR="007456F3" w:rsidRPr="00D6719D" w:rsidRDefault="007456F3" w:rsidP="007456F3">
      <w:pPr>
        <w:spacing w:after="0"/>
        <w:ind w:firstLine="708"/>
        <w:rPr>
          <w:rFonts w:ascii="Verdana" w:hAnsi="Verdana"/>
          <w:sz w:val="20"/>
          <w:szCs w:val="20"/>
          <w:u w:val="single"/>
        </w:rPr>
      </w:pPr>
      <w:r w:rsidRPr="00D6719D">
        <w:rPr>
          <w:rFonts w:ascii="Verdana" w:hAnsi="Verdana"/>
          <w:sz w:val="20"/>
          <w:szCs w:val="20"/>
          <w:u w:val="single"/>
        </w:rPr>
        <w:t xml:space="preserve">30 CL BNR CBK-Fles </w:t>
      </w:r>
    </w:p>
    <w:p w:rsidR="007456F3" w:rsidRPr="00D6719D" w:rsidRDefault="007456F3" w:rsidP="007456F3">
      <w:pPr>
        <w:spacing w:after="0"/>
        <w:ind w:left="708"/>
        <w:rPr>
          <w:rFonts w:ascii="Verdana" w:hAnsi="Verdana"/>
          <w:sz w:val="20"/>
          <w:szCs w:val="20"/>
        </w:rPr>
      </w:pPr>
      <w:r w:rsidRPr="00D6719D">
        <w:rPr>
          <w:rFonts w:ascii="Verdana" w:hAnsi="Verdana"/>
          <w:sz w:val="20"/>
          <w:szCs w:val="20"/>
        </w:rPr>
        <w:t xml:space="preserve">Akte van depot Nr. 63228-01, bij het Benelux Bureau voor Tekeningen of </w:t>
      </w:r>
    </w:p>
    <w:p w:rsidR="007456F3" w:rsidRPr="00D6719D" w:rsidRDefault="007456F3" w:rsidP="007456F3">
      <w:pPr>
        <w:spacing w:after="0"/>
        <w:ind w:firstLine="708"/>
        <w:rPr>
          <w:rFonts w:ascii="Verdana" w:hAnsi="Verdana"/>
          <w:sz w:val="20"/>
          <w:szCs w:val="20"/>
        </w:rPr>
      </w:pPr>
      <w:r w:rsidRPr="00D6719D">
        <w:rPr>
          <w:rFonts w:ascii="Verdana" w:hAnsi="Verdana"/>
          <w:sz w:val="20"/>
          <w:szCs w:val="20"/>
        </w:rPr>
        <w:t xml:space="preserve">Modellen onder naam deposant C.V. Centraal Brouwerij Kantoor U.A. </w:t>
      </w:r>
    </w:p>
    <w:p w:rsidR="007456F3" w:rsidRPr="00D6719D" w:rsidRDefault="007456F3" w:rsidP="007456F3">
      <w:pPr>
        <w:spacing w:after="0"/>
        <w:rPr>
          <w:rFonts w:ascii="Verdana" w:hAnsi="Verdana"/>
          <w:sz w:val="4"/>
          <w:szCs w:val="4"/>
        </w:rPr>
      </w:pPr>
    </w:p>
    <w:p w:rsidR="007456F3" w:rsidRPr="00D6719D" w:rsidRDefault="007456F3" w:rsidP="007456F3">
      <w:pPr>
        <w:spacing w:after="0"/>
        <w:ind w:firstLine="708"/>
        <w:rPr>
          <w:rFonts w:ascii="Verdana" w:hAnsi="Verdana"/>
          <w:sz w:val="20"/>
          <w:szCs w:val="20"/>
          <w:u w:val="single"/>
        </w:rPr>
      </w:pPr>
      <w:r w:rsidRPr="00D6719D">
        <w:rPr>
          <w:rFonts w:ascii="Verdana" w:hAnsi="Verdana"/>
          <w:sz w:val="20"/>
          <w:szCs w:val="20"/>
          <w:u w:val="single"/>
        </w:rPr>
        <w:t xml:space="preserve">50 CL BNR CBK-Fles </w:t>
      </w:r>
    </w:p>
    <w:p w:rsidR="007456F3" w:rsidRPr="00D6719D" w:rsidRDefault="007456F3" w:rsidP="007456F3">
      <w:pPr>
        <w:spacing w:after="0"/>
        <w:ind w:firstLine="708"/>
        <w:rPr>
          <w:rFonts w:ascii="Verdana" w:hAnsi="Verdana"/>
          <w:sz w:val="20"/>
          <w:szCs w:val="20"/>
        </w:rPr>
      </w:pPr>
      <w:r w:rsidRPr="00D6719D">
        <w:rPr>
          <w:rFonts w:ascii="Verdana" w:hAnsi="Verdana"/>
          <w:sz w:val="20"/>
          <w:szCs w:val="20"/>
        </w:rPr>
        <w:t xml:space="preserve">Akte van depot Nr. 63228-02, bij het Benelux Bureau voor Tekeningen of </w:t>
      </w:r>
    </w:p>
    <w:p w:rsidR="007456F3" w:rsidRPr="00D6719D" w:rsidRDefault="007456F3" w:rsidP="007456F3">
      <w:pPr>
        <w:spacing w:after="0"/>
        <w:ind w:firstLine="708"/>
        <w:rPr>
          <w:rFonts w:ascii="Verdana" w:hAnsi="Verdana"/>
          <w:sz w:val="20"/>
          <w:szCs w:val="20"/>
        </w:rPr>
      </w:pPr>
      <w:r w:rsidRPr="00D6719D">
        <w:rPr>
          <w:rFonts w:ascii="Verdana" w:hAnsi="Verdana"/>
          <w:sz w:val="20"/>
          <w:szCs w:val="20"/>
        </w:rPr>
        <w:t xml:space="preserve">Modellen onder naam deposant C.V. Centraal Brouwerij Kantoor U.A. </w:t>
      </w:r>
    </w:p>
    <w:p w:rsidR="007456F3" w:rsidRPr="00D6719D" w:rsidRDefault="007456F3" w:rsidP="007456F3">
      <w:pPr>
        <w:spacing w:after="0"/>
        <w:ind w:firstLine="708"/>
        <w:rPr>
          <w:rFonts w:ascii="Verdana" w:hAnsi="Verdana"/>
          <w:sz w:val="12"/>
          <w:szCs w:val="12"/>
        </w:rPr>
      </w:pPr>
    </w:p>
    <w:p w:rsidR="007456F3" w:rsidRPr="00D6719D" w:rsidRDefault="007456F3" w:rsidP="007456F3">
      <w:pPr>
        <w:pStyle w:val="Lijstalinea"/>
        <w:numPr>
          <w:ilvl w:val="0"/>
          <w:numId w:val="2"/>
        </w:numPr>
        <w:spacing w:after="0"/>
        <w:rPr>
          <w:rFonts w:ascii="Verdana" w:hAnsi="Verdana"/>
          <w:sz w:val="20"/>
          <w:szCs w:val="20"/>
        </w:rPr>
      </w:pPr>
      <w:r w:rsidRPr="00D6719D">
        <w:rPr>
          <w:rFonts w:ascii="Verdana" w:hAnsi="Verdana"/>
          <w:sz w:val="20"/>
          <w:szCs w:val="20"/>
        </w:rPr>
        <w:t>dat op grond van</w:t>
      </w:r>
      <w:r w:rsidR="00C81F13">
        <w:rPr>
          <w:rFonts w:ascii="Verdana" w:hAnsi="Verdana"/>
          <w:sz w:val="20"/>
          <w:szCs w:val="20"/>
        </w:rPr>
        <w:t xml:space="preserve"> de auteurswet en</w:t>
      </w:r>
      <w:r w:rsidRPr="00D6719D">
        <w:rPr>
          <w:rFonts w:ascii="Verdana" w:hAnsi="Verdana"/>
          <w:sz w:val="20"/>
          <w:szCs w:val="20"/>
        </w:rPr>
        <w:t xml:space="preserve"> artikelen 3.25, 3.28 en 3.29 Benelux Verdrag inzake de Intellectuele Eigendom het auteursrecht op de flessen toekomt aan Nederlandse Brouwers.</w:t>
      </w:r>
    </w:p>
    <w:p w:rsidR="007456F3" w:rsidRPr="00D6719D" w:rsidRDefault="007456F3" w:rsidP="007456F3">
      <w:pPr>
        <w:pStyle w:val="Lijstalinea"/>
        <w:spacing w:after="0"/>
        <w:rPr>
          <w:rFonts w:ascii="Verdana" w:hAnsi="Verdana"/>
          <w:sz w:val="12"/>
          <w:szCs w:val="12"/>
        </w:rPr>
      </w:pPr>
    </w:p>
    <w:p w:rsidR="007456F3" w:rsidRPr="00D6719D" w:rsidRDefault="007456F3" w:rsidP="007456F3">
      <w:pPr>
        <w:pStyle w:val="Lijstalinea"/>
        <w:numPr>
          <w:ilvl w:val="0"/>
          <w:numId w:val="2"/>
        </w:numPr>
        <w:spacing w:after="0"/>
        <w:rPr>
          <w:rFonts w:ascii="Verdana" w:hAnsi="Verdana"/>
          <w:sz w:val="20"/>
          <w:szCs w:val="20"/>
        </w:rPr>
      </w:pPr>
      <w:r w:rsidRPr="00D6719D">
        <w:rPr>
          <w:rFonts w:ascii="Verdana" w:hAnsi="Verdana"/>
          <w:sz w:val="20"/>
          <w:szCs w:val="20"/>
        </w:rPr>
        <w:t>dat op grond van art. 6:162 BW slaafse n</w:t>
      </w:r>
      <w:r w:rsidR="00CF49C8">
        <w:rPr>
          <w:rFonts w:ascii="Verdana" w:hAnsi="Verdana"/>
          <w:sz w:val="20"/>
          <w:szCs w:val="20"/>
        </w:rPr>
        <w:t>abootsing van de flessen door</w:t>
      </w:r>
      <w:r w:rsidRPr="00D6719D">
        <w:rPr>
          <w:rFonts w:ascii="Verdana" w:hAnsi="Verdana"/>
          <w:sz w:val="20"/>
          <w:szCs w:val="20"/>
        </w:rPr>
        <w:t xml:space="preserve"> Nederlandse Brouwers kan worden verboden.</w:t>
      </w:r>
    </w:p>
    <w:p w:rsidR="007456F3" w:rsidRPr="00D6719D" w:rsidRDefault="007456F3" w:rsidP="007456F3">
      <w:pPr>
        <w:pStyle w:val="Lijstalinea"/>
        <w:spacing w:after="0"/>
        <w:rPr>
          <w:rFonts w:ascii="Verdana" w:hAnsi="Verdana"/>
          <w:sz w:val="12"/>
          <w:szCs w:val="12"/>
        </w:rPr>
      </w:pPr>
    </w:p>
    <w:p w:rsidR="007456F3" w:rsidRPr="00D6719D" w:rsidRDefault="007456F3" w:rsidP="007456F3">
      <w:pPr>
        <w:pStyle w:val="Lijstalinea"/>
        <w:numPr>
          <w:ilvl w:val="0"/>
          <w:numId w:val="2"/>
        </w:numPr>
        <w:spacing w:after="0"/>
        <w:rPr>
          <w:rFonts w:ascii="Verdana" w:hAnsi="Verdana"/>
          <w:sz w:val="20"/>
          <w:szCs w:val="20"/>
        </w:rPr>
      </w:pPr>
      <w:r w:rsidRPr="00D6719D">
        <w:rPr>
          <w:rFonts w:ascii="Verdana" w:hAnsi="Verdana"/>
          <w:sz w:val="20"/>
          <w:szCs w:val="20"/>
        </w:rPr>
        <w:t xml:space="preserve">dat de 30 en 50 cl BNR CBK-Flessen deel uitmaken van een bierflessenpool in </w:t>
      </w:r>
    </w:p>
    <w:p w:rsidR="007456F3" w:rsidRPr="00D6719D" w:rsidRDefault="007456F3" w:rsidP="007456F3">
      <w:pPr>
        <w:spacing w:after="0"/>
        <w:ind w:firstLine="708"/>
        <w:rPr>
          <w:rFonts w:ascii="Verdana" w:hAnsi="Verdana"/>
          <w:sz w:val="20"/>
          <w:szCs w:val="20"/>
        </w:rPr>
      </w:pPr>
      <w:r w:rsidRPr="00D6719D">
        <w:rPr>
          <w:rFonts w:ascii="Verdana" w:hAnsi="Verdana"/>
          <w:sz w:val="20"/>
          <w:szCs w:val="20"/>
        </w:rPr>
        <w:t>Nederland, hiern</w:t>
      </w:r>
      <w:r w:rsidR="001C7623">
        <w:rPr>
          <w:rFonts w:ascii="Verdana" w:hAnsi="Verdana"/>
          <w:sz w:val="20"/>
          <w:szCs w:val="20"/>
        </w:rPr>
        <w:t>a te noemen de f</w:t>
      </w:r>
      <w:r w:rsidRPr="00D6719D">
        <w:rPr>
          <w:rFonts w:ascii="Verdana" w:hAnsi="Verdana"/>
          <w:sz w:val="20"/>
          <w:szCs w:val="20"/>
        </w:rPr>
        <w:t xml:space="preserve">lessenpool; </w:t>
      </w:r>
    </w:p>
    <w:p w:rsidR="007456F3" w:rsidRPr="00D6719D" w:rsidRDefault="007456F3" w:rsidP="007456F3">
      <w:pPr>
        <w:spacing w:after="0"/>
        <w:ind w:firstLine="708"/>
        <w:rPr>
          <w:rFonts w:ascii="Verdana" w:hAnsi="Verdana"/>
          <w:sz w:val="12"/>
          <w:szCs w:val="12"/>
        </w:rPr>
      </w:pPr>
    </w:p>
    <w:p w:rsidR="007456F3" w:rsidRPr="00D6719D" w:rsidRDefault="007456F3" w:rsidP="007456F3">
      <w:pPr>
        <w:pStyle w:val="Lijstalinea"/>
        <w:numPr>
          <w:ilvl w:val="0"/>
          <w:numId w:val="2"/>
        </w:numPr>
        <w:spacing w:after="0"/>
        <w:rPr>
          <w:rFonts w:ascii="Verdana" w:hAnsi="Verdana"/>
          <w:sz w:val="20"/>
          <w:szCs w:val="20"/>
        </w:rPr>
      </w:pPr>
      <w:r w:rsidRPr="00D6719D">
        <w:rPr>
          <w:rFonts w:ascii="Verdana" w:hAnsi="Verdana"/>
          <w:sz w:val="20"/>
          <w:szCs w:val="20"/>
        </w:rPr>
        <w:t xml:space="preserve">Dat de continuïteit, de waarborg en het behoud van de kwaliteit van de </w:t>
      </w:r>
    </w:p>
    <w:p w:rsidR="007456F3" w:rsidRPr="00D6719D" w:rsidRDefault="001C7623" w:rsidP="007456F3">
      <w:pPr>
        <w:spacing w:after="0"/>
        <w:ind w:firstLine="708"/>
        <w:rPr>
          <w:rFonts w:ascii="Verdana" w:hAnsi="Verdana"/>
          <w:sz w:val="20"/>
          <w:szCs w:val="20"/>
        </w:rPr>
      </w:pPr>
      <w:r>
        <w:rPr>
          <w:rFonts w:ascii="Verdana" w:hAnsi="Verdana"/>
          <w:sz w:val="20"/>
          <w:szCs w:val="20"/>
        </w:rPr>
        <w:t>f</w:t>
      </w:r>
      <w:r w:rsidR="007456F3" w:rsidRPr="00D6719D">
        <w:rPr>
          <w:rFonts w:ascii="Verdana" w:hAnsi="Verdana"/>
          <w:sz w:val="20"/>
          <w:szCs w:val="20"/>
        </w:rPr>
        <w:t xml:space="preserve">lessenpool voor zowel Nederlandse Brouwers, de Gebruiker en de consument de </w:t>
      </w:r>
    </w:p>
    <w:p w:rsidR="007456F3" w:rsidRPr="00D6719D" w:rsidRDefault="007456F3" w:rsidP="007456F3">
      <w:pPr>
        <w:spacing w:after="0"/>
        <w:ind w:firstLine="708"/>
        <w:rPr>
          <w:rFonts w:ascii="Verdana" w:hAnsi="Verdana"/>
          <w:sz w:val="20"/>
          <w:szCs w:val="20"/>
        </w:rPr>
      </w:pPr>
      <w:r w:rsidRPr="00D6719D">
        <w:rPr>
          <w:rFonts w:ascii="Verdana" w:hAnsi="Verdana"/>
          <w:sz w:val="20"/>
          <w:szCs w:val="20"/>
        </w:rPr>
        <w:t xml:space="preserve">hoogste urgentie geniet. </w:t>
      </w:r>
    </w:p>
    <w:p w:rsidR="007456F3" w:rsidRPr="00D6719D" w:rsidRDefault="007456F3" w:rsidP="007456F3">
      <w:pPr>
        <w:spacing w:after="0"/>
        <w:rPr>
          <w:rFonts w:ascii="Verdana" w:hAnsi="Verdana"/>
          <w:sz w:val="20"/>
          <w:szCs w:val="20"/>
        </w:rPr>
      </w:pPr>
    </w:p>
    <w:p w:rsidR="008374F3" w:rsidRPr="00D6719D" w:rsidRDefault="008374F3" w:rsidP="007456F3">
      <w:pPr>
        <w:spacing w:after="0"/>
        <w:rPr>
          <w:rFonts w:ascii="Verdana" w:hAnsi="Verdana"/>
          <w:sz w:val="20"/>
          <w:szCs w:val="20"/>
        </w:rPr>
      </w:pPr>
    </w:p>
    <w:p w:rsidR="007456F3" w:rsidRPr="00D6719D" w:rsidRDefault="007456F3" w:rsidP="007456F3">
      <w:pPr>
        <w:spacing w:after="0"/>
        <w:rPr>
          <w:rFonts w:ascii="Verdana" w:hAnsi="Verdana"/>
          <w:sz w:val="20"/>
          <w:szCs w:val="20"/>
        </w:rPr>
      </w:pPr>
      <w:r w:rsidRPr="00D6719D">
        <w:rPr>
          <w:rFonts w:ascii="Verdana" w:hAnsi="Verdana"/>
          <w:sz w:val="20"/>
          <w:szCs w:val="20"/>
        </w:rPr>
        <w:t xml:space="preserve">VERKLAREN ALS VOLGT TE ZIJN OVEREENGEKOMEN: </w:t>
      </w:r>
    </w:p>
    <w:p w:rsidR="007456F3" w:rsidRPr="00D6719D" w:rsidRDefault="007456F3" w:rsidP="007456F3">
      <w:pPr>
        <w:spacing w:after="0"/>
        <w:rPr>
          <w:rFonts w:ascii="Verdana" w:hAnsi="Verdana"/>
          <w:sz w:val="12"/>
          <w:szCs w:val="12"/>
        </w:rPr>
      </w:pPr>
    </w:p>
    <w:p w:rsidR="007456F3" w:rsidRPr="00D6719D" w:rsidRDefault="007456F3" w:rsidP="007456F3">
      <w:pPr>
        <w:spacing w:after="0"/>
        <w:rPr>
          <w:rFonts w:ascii="Verdana" w:hAnsi="Verdana"/>
          <w:b/>
          <w:sz w:val="20"/>
          <w:szCs w:val="20"/>
        </w:rPr>
      </w:pPr>
      <w:r w:rsidRPr="00D6719D">
        <w:rPr>
          <w:rFonts w:ascii="Verdana" w:hAnsi="Verdana"/>
          <w:b/>
          <w:sz w:val="20"/>
          <w:szCs w:val="20"/>
        </w:rPr>
        <w:t xml:space="preserve">Artikel 1 – Intellectuele eigendomsrechten </w:t>
      </w:r>
    </w:p>
    <w:p w:rsidR="007456F3" w:rsidRPr="00D6719D" w:rsidRDefault="007456F3" w:rsidP="007456F3">
      <w:pPr>
        <w:spacing w:after="0"/>
        <w:rPr>
          <w:rFonts w:ascii="Verdana" w:hAnsi="Verdana"/>
          <w:b/>
          <w:sz w:val="16"/>
          <w:szCs w:val="16"/>
        </w:rPr>
      </w:pPr>
    </w:p>
    <w:p w:rsidR="007456F3" w:rsidRPr="00D6719D" w:rsidRDefault="007456F3" w:rsidP="007456F3">
      <w:pPr>
        <w:spacing w:after="0"/>
        <w:rPr>
          <w:rFonts w:ascii="Verdana" w:hAnsi="Verdana"/>
          <w:sz w:val="20"/>
          <w:szCs w:val="20"/>
        </w:rPr>
      </w:pPr>
      <w:r w:rsidRPr="00D6719D">
        <w:rPr>
          <w:rFonts w:ascii="Verdana" w:hAnsi="Verdana"/>
          <w:sz w:val="20"/>
          <w:szCs w:val="20"/>
        </w:rPr>
        <w:t xml:space="preserve">1.1 </w:t>
      </w:r>
      <w:r w:rsidRPr="00D6719D">
        <w:rPr>
          <w:rFonts w:ascii="Verdana" w:hAnsi="Verdana"/>
          <w:sz w:val="20"/>
          <w:szCs w:val="20"/>
        </w:rPr>
        <w:tab/>
        <w:t xml:space="preserve">Het auteursrecht en alle eventuele overige rechten van </w:t>
      </w:r>
    </w:p>
    <w:p w:rsidR="00223662" w:rsidRDefault="00223662" w:rsidP="007456F3">
      <w:pPr>
        <w:spacing w:after="0"/>
        <w:ind w:left="708"/>
        <w:rPr>
          <w:rFonts w:ascii="Verdana" w:hAnsi="Verdana"/>
          <w:sz w:val="20"/>
          <w:szCs w:val="20"/>
        </w:rPr>
      </w:pPr>
    </w:p>
    <w:p w:rsidR="00223662" w:rsidRDefault="00223662" w:rsidP="007456F3">
      <w:pPr>
        <w:spacing w:after="0"/>
        <w:ind w:left="708"/>
        <w:rPr>
          <w:rFonts w:ascii="Verdana" w:hAnsi="Verdana"/>
          <w:sz w:val="20"/>
          <w:szCs w:val="20"/>
        </w:rPr>
      </w:pPr>
    </w:p>
    <w:p w:rsidR="00223662" w:rsidRDefault="00223662" w:rsidP="007456F3">
      <w:pPr>
        <w:spacing w:after="0"/>
        <w:ind w:left="708"/>
        <w:rPr>
          <w:rFonts w:ascii="Verdana" w:hAnsi="Verdana"/>
          <w:sz w:val="20"/>
          <w:szCs w:val="20"/>
        </w:rPr>
      </w:pPr>
    </w:p>
    <w:p w:rsidR="007456F3" w:rsidRPr="00D6719D" w:rsidRDefault="007456F3" w:rsidP="007456F3">
      <w:pPr>
        <w:spacing w:after="0"/>
        <w:ind w:left="708"/>
        <w:rPr>
          <w:rFonts w:ascii="Verdana" w:hAnsi="Verdana"/>
          <w:sz w:val="20"/>
          <w:szCs w:val="20"/>
        </w:rPr>
      </w:pPr>
      <w:r w:rsidRPr="00D6719D">
        <w:rPr>
          <w:rFonts w:ascii="Verdana" w:hAnsi="Verdana"/>
          <w:sz w:val="20"/>
          <w:szCs w:val="20"/>
        </w:rPr>
        <w:t xml:space="preserve">intellectueel of industrieel eigendom ten aanzien van de 30 en 50 cl BNR CBK-Fles, komen uitsluitend toe aan Nederlandse Brouwers. Niets in deze overeenkomst strekt tot gehele of gedeeltelijke overdracht van zodanige rechten. </w:t>
      </w:r>
    </w:p>
    <w:p w:rsidR="007456F3" w:rsidRPr="00D6719D" w:rsidRDefault="007456F3" w:rsidP="007456F3">
      <w:pPr>
        <w:spacing w:after="0"/>
        <w:rPr>
          <w:rFonts w:ascii="Verdana" w:hAnsi="Verdana"/>
          <w:sz w:val="12"/>
          <w:szCs w:val="12"/>
        </w:rPr>
      </w:pPr>
    </w:p>
    <w:p w:rsidR="00F95F94" w:rsidRDefault="00F95F94" w:rsidP="007456F3">
      <w:pPr>
        <w:spacing w:after="0"/>
        <w:rPr>
          <w:rFonts w:ascii="Verdana" w:hAnsi="Verdana"/>
          <w:sz w:val="12"/>
          <w:szCs w:val="12"/>
        </w:rPr>
      </w:pPr>
    </w:p>
    <w:p w:rsidR="00F95F94" w:rsidRPr="00D6719D" w:rsidRDefault="00F95F94" w:rsidP="007456F3">
      <w:pPr>
        <w:spacing w:after="0"/>
        <w:rPr>
          <w:rFonts w:ascii="Verdana" w:hAnsi="Verdana"/>
          <w:sz w:val="12"/>
          <w:szCs w:val="12"/>
        </w:rPr>
      </w:pPr>
    </w:p>
    <w:p w:rsidR="007456F3" w:rsidRPr="00D6719D" w:rsidRDefault="007456F3" w:rsidP="007456F3">
      <w:pPr>
        <w:spacing w:after="0"/>
        <w:ind w:left="705" w:hanging="705"/>
        <w:rPr>
          <w:rFonts w:ascii="Verdana" w:hAnsi="Verdana"/>
          <w:sz w:val="20"/>
          <w:szCs w:val="20"/>
        </w:rPr>
      </w:pPr>
      <w:r w:rsidRPr="00D6719D">
        <w:rPr>
          <w:rFonts w:ascii="Verdana" w:hAnsi="Verdana"/>
          <w:sz w:val="20"/>
          <w:szCs w:val="20"/>
        </w:rPr>
        <w:t xml:space="preserve">1.2 </w:t>
      </w:r>
      <w:r w:rsidRPr="00D6719D">
        <w:rPr>
          <w:rFonts w:ascii="Verdana" w:hAnsi="Verdana"/>
          <w:sz w:val="20"/>
          <w:szCs w:val="20"/>
        </w:rPr>
        <w:tab/>
        <w:t xml:space="preserve">Het is Nederlandse Brouwers toegestaan om maatregelen te nemen en te </w:t>
      </w:r>
      <w:r w:rsidR="004E3D24">
        <w:rPr>
          <w:rFonts w:ascii="Verdana" w:hAnsi="Verdana"/>
          <w:sz w:val="20"/>
          <w:szCs w:val="20"/>
        </w:rPr>
        <w:t>o</w:t>
      </w:r>
      <w:r w:rsidRPr="00D6719D">
        <w:rPr>
          <w:rFonts w:ascii="Verdana" w:hAnsi="Verdana"/>
          <w:sz w:val="20"/>
          <w:szCs w:val="20"/>
        </w:rPr>
        <w:t xml:space="preserve">nderhouden ter bescherming van het auteursrecht. </w:t>
      </w:r>
    </w:p>
    <w:p w:rsidR="007456F3" w:rsidRPr="00D6719D" w:rsidRDefault="007456F3" w:rsidP="007456F3">
      <w:pPr>
        <w:spacing w:after="0"/>
        <w:rPr>
          <w:rFonts w:ascii="Verdana" w:hAnsi="Verdana"/>
          <w:sz w:val="20"/>
          <w:szCs w:val="20"/>
        </w:rPr>
      </w:pPr>
    </w:p>
    <w:p w:rsidR="007456F3" w:rsidRPr="00D6719D" w:rsidRDefault="007456F3" w:rsidP="007456F3">
      <w:pPr>
        <w:spacing w:after="0"/>
        <w:ind w:left="705" w:hanging="705"/>
        <w:rPr>
          <w:rFonts w:ascii="Verdana" w:hAnsi="Verdana"/>
          <w:sz w:val="20"/>
          <w:szCs w:val="20"/>
        </w:rPr>
      </w:pPr>
      <w:r w:rsidRPr="00D6719D">
        <w:rPr>
          <w:rFonts w:ascii="Verdana" w:hAnsi="Verdana"/>
          <w:sz w:val="20"/>
          <w:szCs w:val="20"/>
        </w:rPr>
        <w:t xml:space="preserve">1.3 </w:t>
      </w:r>
      <w:r w:rsidRPr="00D6719D">
        <w:rPr>
          <w:rFonts w:ascii="Verdana" w:hAnsi="Verdana"/>
          <w:sz w:val="20"/>
          <w:szCs w:val="20"/>
        </w:rPr>
        <w:tab/>
        <w:t xml:space="preserve">Nederlandse Brouwers verleent aan Gebruiker het niet-exclusieve en niet- </w:t>
      </w:r>
      <w:r w:rsidRPr="00D6719D">
        <w:rPr>
          <w:rFonts w:ascii="Verdana" w:hAnsi="Verdana"/>
          <w:sz w:val="20"/>
          <w:szCs w:val="20"/>
        </w:rPr>
        <w:tab/>
        <w:t xml:space="preserve">overdraagbare gebruiksrecht voor het distribueren en terugnemen van de [30] [en] [50] cl BNR CBK-Fles onder de condities zoals geformuleerd in deze overeenkomst. </w:t>
      </w:r>
    </w:p>
    <w:p w:rsidR="007456F3" w:rsidRPr="00D6719D" w:rsidRDefault="007456F3" w:rsidP="007456F3">
      <w:pPr>
        <w:spacing w:after="0"/>
        <w:ind w:firstLine="708"/>
        <w:rPr>
          <w:rFonts w:ascii="Verdana" w:hAnsi="Verdana"/>
          <w:sz w:val="20"/>
          <w:szCs w:val="20"/>
        </w:rPr>
      </w:pPr>
    </w:p>
    <w:p w:rsidR="007456F3" w:rsidRPr="00D6719D" w:rsidRDefault="007456F3" w:rsidP="007456F3">
      <w:pPr>
        <w:spacing w:after="0"/>
        <w:ind w:firstLine="708"/>
        <w:rPr>
          <w:rFonts w:ascii="Verdana" w:hAnsi="Verdana"/>
          <w:sz w:val="20"/>
          <w:szCs w:val="20"/>
        </w:rPr>
      </w:pPr>
    </w:p>
    <w:p w:rsidR="007456F3" w:rsidRPr="00D6719D" w:rsidRDefault="007456F3" w:rsidP="007456F3">
      <w:pPr>
        <w:rPr>
          <w:rFonts w:ascii="Verdana" w:hAnsi="Verdana"/>
          <w:b/>
          <w:sz w:val="20"/>
          <w:szCs w:val="20"/>
        </w:rPr>
      </w:pPr>
      <w:r w:rsidRPr="00D6719D">
        <w:rPr>
          <w:rFonts w:ascii="Verdana" w:hAnsi="Verdana"/>
          <w:b/>
          <w:sz w:val="20"/>
          <w:szCs w:val="20"/>
        </w:rPr>
        <w:t>Artikel 2 – Aanschaf</w:t>
      </w:r>
      <w:r w:rsidR="00020317" w:rsidRPr="00D6719D">
        <w:rPr>
          <w:rFonts w:ascii="Verdana" w:hAnsi="Verdana"/>
          <w:b/>
          <w:sz w:val="20"/>
          <w:szCs w:val="20"/>
        </w:rPr>
        <w:t xml:space="preserve"> van de</w:t>
      </w:r>
      <w:r w:rsidRPr="00D6719D">
        <w:rPr>
          <w:rFonts w:ascii="Verdana" w:hAnsi="Verdana"/>
          <w:b/>
          <w:sz w:val="20"/>
          <w:szCs w:val="20"/>
        </w:rPr>
        <w:t xml:space="preserve"> 30 en/of 50 cl BNR CBK-Fles </w:t>
      </w:r>
    </w:p>
    <w:p w:rsidR="007456F3" w:rsidRPr="00D6719D" w:rsidRDefault="007456F3" w:rsidP="007456F3">
      <w:pPr>
        <w:spacing w:after="0"/>
        <w:rPr>
          <w:rFonts w:ascii="Verdana" w:hAnsi="Verdana"/>
          <w:sz w:val="20"/>
          <w:szCs w:val="20"/>
        </w:rPr>
      </w:pPr>
      <w:r w:rsidRPr="00D6719D">
        <w:rPr>
          <w:rFonts w:ascii="Verdana" w:hAnsi="Verdana"/>
          <w:sz w:val="20"/>
          <w:szCs w:val="20"/>
        </w:rPr>
        <w:t xml:space="preserve">2.1 </w:t>
      </w:r>
      <w:r w:rsidRPr="00D6719D">
        <w:rPr>
          <w:rFonts w:ascii="Verdana" w:hAnsi="Verdana"/>
          <w:sz w:val="20"/>
          <w:szCs w:val="20"/>
        </w:rPr>
        <w:tab/>
        <w:t xml:space="preserve">De Gebruiker draagt zorg voor de nieuwe aanschaf en het uit de markt retour </w:t>
      </w:r>
    </w:p>
    <w:p w:rsidR="007456F3" w:rsidRPr="00D6719D" w:rsidRDefault="007456F3" w:rsidP="007456F3">
      <w:pPr>
        <w:spacing w:after="0"/>
        <w:ind w:firstLine="708"/>
        <w:rPr>
          <w:rFonts w:ascii="Verdana" w:hAnsi="Verdana"/>
          <w:sz w:val="20"/>
          <w:szCs w:val="20"/>
        </w:rPr>
      </w:pPr>
      <w:r w:rsidRPr="00D6719D">
        <w:rPr>
          <w:rFonts w:ascii="Verdana" w:hAnsi="Verdana"/>
          <w:sz w:val="20"/>
          <w:szCs w:val="20"/>
        </w:rPr>
        <w:t xml:space="preserve">halen van zijn/haar fair share 30 en/of 50 cl BNR CBK-Flessen, op basis van het </w:t>
      </w:r>
    </w:p>
    <w:p w:rsidR="007456F3" w:rsidRPr="00D6719D" w:rsidRDefault="007456F3" w:rsidP="007456F3">
      <w:pPr>
        <w:spacing w:after="0"/>
        <w:ind w:firstLine="708"/>
        <w:rPr>
          <w:rFonts w:ascii="Verdana" w:hAnsi="Verdana"/>
          <w:sz w:val="20"/>
          <w:szCs w:val="20"/>
        </w:rPr>
      </w:pPr>
      <w:r w:rsidRPr="00D6719D">
        <w:rPr>
          <w:rFonts w:ascii="Verdana" w:hAnsi="Verdana"/>
          <w:sz w:val="20"/>
          <w:szCs w:val="20"/>
        </w:rPr>
        <w:t>werkelijk benodigd</w:t>
      </w:r>
      <w:r w:rsidR="00414338">
        <w:rPr>
          <w:rFonts w:ascii="Verdana" w:hAnsi="Verdana"/>
          <w:sz w:val="20"/>
          <w:szCs w:val="20"/>
        </w:rPr>
        <w:t xml:space="preserve"> aantal 30 en/of 50 cl BNR CBK-F</w:t>
      </w:r>
      <w:r w:rsidRPr="00D6719D">
        <w:rPr>
          <w:rFonts w:ascii="Verdana" w:hAnsi="Verdana"/>
          <w:sz w:val="20"/>
          <w:szCs w:val="20"/>
        </w:rPr>
        <w:t xml:space="preserve">lessen. De berekening van het </w:t>
      </w:r>
    </w:p>
    <w:p w:rsidR="007456F3" w:rsidRPr="00D6719D" w:rsidRDefault="007456F3" w:rsidP="007456F3">
      <w:pPr>
        <w:spacing w:after="0"/>
        <w:ind w:firstLine="708"/>
        <w:rPr>
          <w:rFonts w:ascii="Verdana" w:hAnsi="Verdana"/>
          <w:sz w:val="20"/>
          <w:szCs w:val="20"/>
        </w:rPr>
      </w:pPr>
      <w:r w:rsidRPr="00D6719D">
        <w:rPr>
          <w:rFonts w:ascii="Verdana" w:hAnsi="Verdana"/>
          <w:sz w:val="20"/>
          <w:szCs w:val="20"/>
        </w:rPr>
        <w:t xml:space="preserve">fair share is vastgelegd in de ‘bijlage berekeningen omloopsnelheidsmethode’ </w:t>
      </w:r>
    </w:p>
    <w:p w:rsidR="007456F3" w:rsidRPr="00D6719D" w:rsidRDefault="007456F3" w:rsidP="007456F3">
      <w:pPr>
        <w:spacing w:after="0"/>
        <w:ind w:firstLine="708"/>
        <w:rPr>
          <w:rFonts w:ascii="Verdana" w:hAnsi="Verdana"/>
          <w:sz w:val="20"/>
          <w:szCs w:val="20"/>
        </w:rPr>
      </w:pPr>
      <w:r w:rsidRPr="00D6719D">
        <w:rPr>
          <w:rFonts w:ascii="Verdana" w:hAnsi="Verdana"/>
          <w:sz w:val="20"/>
          <w:szCs w:val="20"/>
        </w:rPr>
        <w:t>bijgevoegd bij het “Protocol bi</w:t>
      </w:r>
      <w:r w:rsidR="001C7623">
        <w:rPr>
          <w:rFonts w:ascii="Verdana" w:hAnsi="Verdana"/>
          <w:sz w:val="20"/>
          <w:szCs w:val="20"/>
        </w:rPr>
        <w:t>j uittreden uit 30 en/of 50 BNR-f</w:t>
      </w:r>
      <w:r w:rsidRPr="00D6719D">
        <w:rPr>
          <w:rFonts w:ascii="Verdana" w:hAnsi="Verdana"/>
          <w:sz w:val="20"/>
          <w:szCs w:val="20"/>
        </w:rPr>
        <w:t xml:space="preserve">lessenpool”. </w:t>
      </w:r>
    </w:p>
    <w:p w:rsidR="007456F3" w:rsidRPr="00D6719D" w:rsidRDefault="007456F3" w:rsidP="007456F3">
      <w:pPr>
        <w:spacing w:after="0"/>
        <w:rPr>
          <w:rFonts w:ascii="Verdana" w:hAnsi="Verdana"/>
          <w:sz w:val="20"/>
          <w:szCs w:val="20"/>
        </w:rPr>
      </w:pPr>
    </w:p>
    <w:p w:rsidR="00A336C3" w:rsidRPr="00D6719D" w:rsidRDefault="007456F3" w:rsidP="00A336C3">
      <w:pPr>
        <w:spacing w:after="0"/>
        <w:ind w:left="705" w:hanging="705"/>
        <w:rPr>
          <w:rFonts w:ascii="Verdana" w:hAnsi="Verdana"/>
          <w:sz w:val="20"/>
          <w:szCs w:val="20"/>
        </w:rPr>
      </w:pPr>
      <w:r w:rsidRPr="00D6719D">
        <w:rPr>
          <w:rFonts w:ascii="Verdana" w:hAnsi="Verdana"/>
          <w:sz w:val="20"/>
          <w:szCs w:val="20"/>
        </w:rPr>
        <w:t xml:space="preserve">2.2 </w:t>
      </w:r>
      <w:r w:rsidRPr="00D6719D">
        <w:rPr>
          <w:rFonts w:ascii="Verdana" w:hAnsi="Verdana"/>
          <w:sz w:val="20"/>
          <w:szCs w:val="20"/>
        </w:rPr>
        <w:tab/>
      </w:r>
      <w:r w:rsidR="00CC1453" w:rsidRPr="00D6719D">
        <w:rPr>
          <w:rFonts w:ascii="Verdana" w:hAnsi="Verdana"/>
          <w:sz w:val="20"/>
          <w:szCs w:val="20"/>
        </w:rPr>
        <w:t xml:space="preserve">Gebruiker aanvaardt de verplichting ervoor te zorgen dat de nieuw bij </w:t>
      </w:r>
      <w:r w:rsidR="002B731B" w:rsidRPr="00D6719D">
        <w:rPr>
          <w:rFonts w:ascii="Verdana" w:hAnsi="Verdana"/>
          <w:sz w:val="20"/>
          <w:szCs w:val="20"/>
        </w:rPr>
        <w:t>een door de gebruiker gecontracteerde Glasproducent, hierna te noemen “</w:t>
      </w:r>
      <w:r w:rsidR="00CC1453" w:rsidRPr="00D6719D">
        <w:rPr>
          <w:rFonts w:ascii="Verdana" w:hAnsi="Verdana"/>
          <w:sz w:val="20"/>
          <w:szCs w:val="20"/>
        </w:rPr>
        <w:t>Producent</w:t>
      </w:r>
      <w:r w:rsidR="002B731B" w:rsidRPr="00D6719D">
        <w:rPr>
          <w:rFonts w:ascii="Verdana" w:hAnsi="Verdana"/>
          <w:sz w:val="20"/>
          <w:szCs w:val="20"/>
        </w:rPr>
        <w:t>”,</w:t>
      </w:r>
      <w:r w:rsidR="00CC1453" w:rsidRPr="00D6719D">
        <w:rPr>
          <w:rFonts w:ascii="Verdana" w:hAnsi="Verdana"/>
          <w:sz w:val="20"/>
          <w:szCs w:val="20"/>
        </w:rPr>
        <w:t xml:space="preserve"> te bestellen </w:t>
      </w:r>
      <w:r w:rsidRPr="00D6719D">
        <w:rPr>
          <w:rFonts w:ascii="Verdana" w:hAnsi="Verdana"/>
          <w:sz w:val="20"/>
          <w:szCs w:val="20"/>
        </w:rPr>
        <w:t>30 en/of 50 cl BNR CBK</w:t>
      </w:r>
      <w:r w:rsidR="00414338">
        <w:rPr>
          <w:rFonts w:ascii="Verdana" w:hAnsi="Verdana"/>
          <w:sz w:val="20"/>
          <w:szCs w:val="20"/>
        </w:rPr>
        <w:t>-F</w:t>
      </w:r>
      <w:r w:rsidRPr="00D6719D">
        <w:rPr>
          <w:rFonts w:ascii="Verdana" w:hAnsi="Verdana"/>
          <w:sz w:val="20"/>
          <w:szCs w:val="20"/>
        </w:rPr>
        <w:t xml:space="preserve">lessen </w:t>
      </w:r>
      <w:r w:rsidR="003733F7" w:rsidRPr="00D6719D">
        <w:rPr>
          <w:rFonts w:ascii="Verdana" w:hAnsi="Verdana"/>
          <w:sz w:val="20"/>
          <w:szCs w:val="20"/>
        </w:rPr>
        <w:t xml:space="preserve">voldoen aan de </w:t>
      </w:r>
      <w:r w:rsidR="00A336C3" w:rsidRPr="00D6719D">
        <w:rPr>
          <w:rFonts w:ascii="Verdana" w:hAnsi="Verdana"/>
          <w:sz w:val="20"/>
          <w:szCs w:val="20"/>
        </w:rPr>
        <w:t xml:space="preserve">dan geldende laatste versie van de </w:t>
      </w:r>
      <w:r w:rsidR="003733F7" w:rsidRPr="00D6719D">
        <w:rPr>
          <w:rFonts w:ascii="Verdana" w:hAnsi="Verdana"/>
          <w:sz w:val="20"/>
          <w:szCs w:val="20"/>
        </w:rPr>
        <w:t xml:space="preserve">"Specificatie van de nieuwe 30 cl bruine CBK-fles" en “Specificatie van de nieuwe 50 cl bruine CBK-Fles”. </w:t>
      </w:r>
    </w:p>
    <w:p w:rsidR="00CC1453" w:rsidRPr="00D6719D" w:rsidRDefault="00CC1453" w:rsidP="00CC1453">
      <w:pPr>
        <w:spacing w:after="0"/>
        <w:rPr>
          <w:rFonts w:ascii="Verdana" w:hAnsi="Verdana"/>
          <w:sz w:val="20"/>
          <w:szCs w:val="20"/>
        </w:rPr>
      </w:pPr>
    </w:p>
    <w:p w:rsidR="007456F3" w:rsidRDefault="00CC1453" w:rsidP="004E3D24">
      <w:pPr>
        <w:spacing w:after="0"/>
        <w:ind w:left="705" w:hanging="705"/>
        <w:rPr>
          <w:rFonts w:ascii="Verdana" w:hAnsi="Verdana"/>
          <w:sz w:val="20"/>
          <w:szCs w:val="20"/>
        </w:rPr>
      </w:pPr>
      <w:r w:rsidRPr="00D6719D">
        <w:rPr>
          <w:rFonts w:ascii="Verdana" w:hAnsi="Verdana"/>
          <w:sz w:val="20"/>
          <w:szCs w:val="20"/>
        </w:rPr>
        <w:t>2.3</w:t>
      </w:r>
      <w:r w:rsidRPr="00D6719D">
        <w:rPr>
          <w:rFonts w:ascii="Verdana" w:hAnsi="Verdana"/>
          <w:sz w:val="20"/>
          <w:szCs w:val="20"/>
        </w:rPr>
        <w:tab/>
        <w:t xml:space="preserve">Gebruiker aanvaardt de verplichting ervoor te zorgen dat de Producent te allen tijde te werkt met de laatste versie van de "Specificatie </w:t>
      </w:r>
      <w:r w:rsidR="00414338">
        <w:rPr>
          <w:rFonts w:ascii="Verdana" w:hAnsi="Verdana"/>
          <w:sz w:val="20"/>
          <w:szCs w:val="20"/>
        </w:rPr>
        <w:t>van de nieuwe 30 cl bruine CBK-F</w:t>
      </w:r>
      <w:r w:rsidRPr="00D6719D">
        <w:rPr>
          <w:rFonts w:ascii="Verdana" w:hAnsi="Verdana"/>
          <w:sz w:val="20"/>
          <w:szCs w:val="20"/>
        </w:rPr>
        <w:t>les" en “Specificatie van de nieuwe 50 cl bruine CBK-Fles”.</w:t>
      </w:r>
      <w:r w:rsidR="00A336C3" w:rsidRPr="00D6719D">
        <w:rPr>
          <w:rFonts w:ascii="Verdana" w:hAnsi="Verdana"/>
          <w:sz w:val="20"/>
          <w:szCs w:val="20"/>
        </w:rPr>
        <w:t xml:space="preserve"> Nederlandse Brouwers draagt </w:t>
      </w:r>
      <w:r w:rsidR="00996C8B" w:rsidRPr="00D6719D">
        <w:rPr>
          <w:rFonts w:ascii="Verdana" w:hAnsi="Verdana"/>
          <w:sz w:val="20"/>
          <w:szCs w:val="20"/>
        </w:rPr>
        <w:t xml:space="preserve">er </w:t>
      </w:r>
      <w:r w:rsidR="00A336C3" w:rsidRPr="00D6719D">
        <w:rPr>
          <w:rFonts w:ascii="Verdana" w:hAnsi="Verdana"/>
          <w:sz w:val="20"/>
          <w:szCs w:val="20"/>
        </w:rPr>
        <w:t xml:space="preserve">zorg voor </w:t>
      </w:r>
      <w:r w:rsidR="00996C8B" w:rsidRPr="00D6719D">
        <w:rPr>
          <w:rFonts w:ascii="Verdana" w:hAnsi="Verdana"/>
          <w:sz w:val="20"/>
          <w:szCs w:val="20"/>
        </w:rPr>
        <w:t xml:space="preserve">dat </w:t>
      </w:r>
      <w:r w:rsidR="00A336C3" w:rsidRPr="00D6719D">
        <w:rPr>
          <w:rFonts w:ascii="Verdana" w:hAnsi="Verdana"/>
          <w:sz w:val="20"/>
          <w:szCs w:val="20"/>
        </w:rPr>
        <w:t>de laatste versie van de hiervoor genoemde specificaties</w:t>
      </w:r>
      <w:r w:rsidR="00996C8B" w:rsidRPr="00D6719D">
        <w:rPr>
          <w:rFonts w:ascii="Verdana" w:hAnsi="Verdana"/>
          <w:sz w:val="20"/>
          <w:szCs w:val="20"/>
        </w:rPr>
        <w:t xml:space="preserve"> steeds beschikbaar is voor de Gebruiker</w:t>
      </w:r>
      <w:r w:rsidR="00A336C3" w:rsidRPr="00D6719D">
        <w:rPr>
          <w:rFonts w:ascii="Verdana" w:hAnsi="Verdana"/>
          <w:sz w:val="20"/>
          <w:szCs w:val="20"/>
        </w:rPr>
        <w:t xml:space="preserve">. </w:t>
      </w:r>
      <w:r w:rsidR="007456F3" w:rsidRPr="00D6719D">
        <w:rPr>
          <w:rFonts w:ascii="Verdana" w:hAnsi="Verdana"/>
          <w:sz w:val="20"/>
          <w:szCs w:val="20"/>
        </w:rPr>
        <w:t xml:space="preserve"> </w:t>
      </w:r>
    </w:p>
    <w:p w:rsidR="00933C3A" w:rsidRDefault="00933C3A" w:rsidP="004E3D24">
      <w:pPr>
        <w:spacing w:after="0"/>
        <w:ind w:left="705" w:hanging="705"/>
        <w:rPr>
          <w:rFonts w:ascii="Verdana" w:hAnsi="Verdana"/>
          <w:sz w:val="20"/>
          <w:szCs w:val="20"/>
        </w:rPr>
      </w:pPr>
    </w:p>
    <w:p w:rsidR="004B32F4" w:rsidRDefault="00933C3A" w:rsidP="004B32F4">
      <w:pPr>
        <w:spacing w:after="0"/>
        <w:ind w:left="705" w:hanging="705"/>
        <w:rPr>
          <w:rFonts w:ascii="Verdana" w:hAnsi="Verdana"/>
          <w:sz w:val="20"/>
          <w:szCs w:val="20"/>
        </w:rPr>
      </w:pPr>
      <w:r>
        <w:rPr>
          <w:rFonts w:ascii="Verdana" w:hAnsi="Verdana"/>
          <w:sz w:val="20"/>
          <w:szCs w:val="20"/>
        </w:rPr>
        <w:t>2.4</w:t>
      </w:r>
      <w:r>
        <w:rPr>
          <w:rFonts w:ascii="Verdana" w:hAnsi="Verdana"/>
          <w:sz w:val="20"/>
          <w:szCs w:val="20"/>
        </w:rPr>
        <w:tab/>
      </w:r>
      <w:r w:rsidR="004B32F4" w:rsidRPr="00773246">
        <w:rPr>
          <w:rFonts w:ascii="Verdana" w:hAnsi="Verdana"/>
          <w:sz w:val="20"/>
          <w:szCs w:val="20"/>
        </w:rPr>
        <w:t xml:space="preserve">Ten behoeve van controle van de onder artikel 2.2 genoemde verplichting zal de Gebruiker voorafgaand aan de productiebestelling met de betreffende Producent schriftelijk overeenkomen dat de producent indien Nederlandse Brouwers dit wenst, toegang verleent aan Nederlandse Brouwers of een van de medewerkers van de bij Nederlandse Brouwers aangesloten brouwerijen om indien nodig ter plaatse, onder gebruikmaking van de aldaar aanwezige apparatuur van Producent, </w:t>
      </w:r>
      <w:r w:rsidR="004B32F4">
        <w:rPr>
          <w:rFonts w:ascii="Verdana" w:hAnsi="Verdana"/>
          <w:sz w:val="20"/>
          <w:szCs w:val="20"/>
        </w:rPr>
        <w:t>audits</w:t>
      </w:r>
      <w:r w:rsidR="004B32F4" w:rsidRPr="00773246">
        <w:rPr>
          <w:rFonts w:ascii="Verdana" w:hAnsi="Verdana"/>
          <w:sz w:val="20"/>
          <w:szCs w:val="20"/>
        </w:rPr>
        <w:t xml:space="preserve"> uit te voeren</w:t>
      </w:r>
      <w:r w:rsidR="004B32F4">
        <w:rPr>
          <w:rFonts w:ascii="Verdana" w:hAnsi="Verdana"/>
          <w:sz w:val="20"/>
          <w:szCs w:val="20"/>
        </w:rPr>
        <w:t xml:space="preserve"> volgens een door Nederlandse Brouwers op te stellen testprocedure</w:t>
      </w:r>
      <w:r w:rsidR="004B32F4" w:rsidRPr="00773246">
        <w:rPr>
          <w:rFonts w:ascii="Verdana" w:hAnsi="Verdana"/>
          <w:sz w:val="20"/>
          <w:szCs w:val="20"/>
        </w:rPr>
        <w:t xml:space="preserve">. </w:t>
      </w:r>
    </w:p>
    <w:p w:rsidR="004B32F4" w:rsidRPr="00773246" w:rsidRDefault="004B32F4" w:rsidP="004B32F4">
      <w:pPr>
        <w:spacing w:after="0"/>
        <w:ind w:left="705" w:hanging="705"/>
        <w:rPr>
          <w:rFonts w:ascii="Verdana" w:hAnsi="Verdana"/>
          <w:sz w:val="20"/>
          <w:szCs w:val="20"/>
        </w:rPr>
      </w:pPr>
    </w:p>
    <w:p w:rsidR="004B32F4" w:rsidRPr="00D6719D" w:rsidRDefault="004B32F4" w:rsidP="004B32F4">
      <w:pPr>
        <w:spacing w:after="0"/>
        <w:ind w:left="705" w:hanging="705"/>
        <w:rPr>
          <w:rFonts w:ascii="Verdana" w:hAnsi="Verdana"/>
          <w:sz w:val="20"/>
          <w:szCs w:val="20"/>
        </w:rPr>
      </w:pPr>
      <w:r w:rsidRPr="00773246">
        <w:rPr>
          <w:rFonts w:ascii="Verdana" w:hAnsi="Verdana"/>
          <w:sz w:val="20"/>
          <w:szCs w:val="20"/>
        </w:rPr>
        <w:t>2.5</w:t>
      </w:r>
      <w:r w:rsidRPr="00773246">
        <w:rPr>
          <w:rFonts w:ascii="Verdana" w:hAnsi="Verdana"/>
          <w:sz w:val="20"/>
          <w:szCs w:val="20"/>
        </w:rPr>
        <w:tab/>
        <w:t xml:space="preserve">Gebruiker verklaart hierbij dat de bij punt 2.4 benoemde eventueel uitgevoerde </w:t>
      </w:r>
      <w:r>
        <w:rPr>
          <w:rFonts w:ascii="Verdana" w:hAnsi="Verdana"/>
          <w:sz w:val="20"/>
          <w:szCs w:val="20"/>
        </w:rPr>
        <w:t>audits</w:t>
      </w:r>
      <w:r w:rsidRPr="00773246">
        <w:rPr>
          <w:rFonts w:ascii="Verdana" w:hAnsi="Verdana"/>
          <w:sz w:val="20"/>
          <w:szCs w:val="20"/>
        </w:rPr>
        <w:t xml:space="preserve"> bij de Producent door Nederlandse Brouwers of door medewerkers van de bij Nederlandse Brouwers aangesloten brouwerijen nooit enige aansprakelijkheid </w:t>
      </w:r>
      <w:r>
        <w:rPr>
          <w:rFonts w:ascii="Verdana" w:hAnsi="Verdana"/>
          <w:sz w:val="20"/>
          <w:szCs w:val="20"/>
        </w:rPr>
        <w:t xml:space="preserve">zal inhouden </w:t>
      </w:r>
      <w:r w:rsidRPr="00773246">
        <w:rPr>
          <w:rFonts w:ascii="Verdana" w:hAnsi="Verdana"/>
          <w:sz w:val="20"/>
          <w:szCs w:val="20"/>
        </w:rPr>
        <w:t xml:space="preserve">voor Nederlandse Brouwers of de </w:t>
      </w:r>
      <w:r>
        <w:rPr>
          <w:rFonts w:ascii="Verdana" w:hAnsi="Verdana"/>
          <w:sz w:val="20"/>
          <w:szCs w:val="20"/>
        </w:rPr>
        <w:t>partij die de audit uitvoert</w:t>
      </w:r>
      <w:r w:rsidRPr="00773246">
        <w:rPr>
          <w:rFonts w:ascii="Verdana" w:hAnsi="Verdana"/>
          <w:sz w:val="20"/>
          <w:szCs w:val="20"/>
        </w:rPr>
        <w:t>.</w:t>
      </w:r>
      <w:r>
        <w:rPr>
          <w:rFonts w:ascii="Verdana" w:hAnsi="Verdana"/>
          <w:sz w:val="20"/>
          <w:szCs w:val="20"/>
        </w:rPr>
        <w:t xml:space="preserve">  </w:t>
      </w:r>
    </w:p>
    <w:p w:rsidR="00FF2449" w:rsidRDefault="00FF2449" w:rsidP="004B32F4">
      <w:pPr>
        <w:spacing w:after="0"/>
        <w:ind w:left="705" w:hanging="705"/>
        <w:rPr>
          <w:rFonts w:ascii="Verdana" w:hAnsi="Verdana"/>
          <w:sz w:val="20"/>
          <w:szCs w:val="20"/>
        </w:rPr>
      </w:pPr>
    </w:p>
    <w:p w:rsidR="00FF2449" w:rsidRPr="00D6719D" w:rsidRDefault="00FF2449" w:rsidP="00FF2449">
      <w:pPr>
        <w:spacing w:after="0"/>
        <w:rPr>
          <w:rFonts w:ascii="Verdana" w:hAnsi="Verdana"/>
          <w:sz w:val="20"/>
          <w:szCs w:val="20"/>
        </w:rPr>
      </w:pPr>
      <w:r>
        <w:rPr>
          <w:rFonts w:ascii="Verdana" w:hAnsi="Verdana"/>
          <w:sz w:val="20"/>
          <w:szCs w:val="20"/>
        </w:rPr>
        <w:t xml:space="preserve">2.6 </w:t>
      </w:r>
      <w:r>
        <w:rPr>
          <w:rFonts w:ascii="Verdana" w:hAnsi="Verdana"/>
          <w:sz w:val="20"/>
          <w:szCs w:val="20"/>
        </w:rPr>
        <w:tab/>
      </w:r>
      <w:r w:rsidRPr="00D6719D">
        <w:rPr>
          <w:rFonts w:ascii="Verdana" w:hAnsi="Verdana"/>
          <w:sz w:val="20"/>
          <w:szCs w:val="20"/>
        </w:rPr>
        <w:t xml:space="preserve">Nederlandse Brouwers is te allen tijde gerechtigd om wijzigingen aan te brengen </w:t>
      </w:r>
    </w:p>
    <w:p w:rsidR="00FF2449" w:rsidRPr="00D6719D" w:rsidRDefault="00FF2449" w:rsidP="00FF2449">
      <w:pPr>
        <w:spacing w:after="0"/>
        <w:ind w:firstLine="708"/>
        <w:rPr>
          <w:rFonts w:ascii="Verdana" w:hAnsi="Verdana"/>
          <w:sz w:val="20"/>
          <w:szCs w:val="20"/>
        </w:rPr>
      </w:pPr>
      <w:r w:rsidRPr="00D6719D">
        <w:rPr>
          <w:rFonts w:ascii="Verdana" w:hAnsi="Verdana"/>
          <w:sz w:val="20"/>
          <w:szCs w:val="20"/>
        </w:rPr>
        <w:t xml:space="preserve">in de in artikel 2.2 vermelde specificatie en de in artikel 2.4 vermelde </w:t>
      </w:r>
    </w:p>
    <w:p w:rsidR="00223662" w:rsidRDefault="00223662" w:rsidP="00FF2449">
      <w:pPr>
        <w:spacing w:after="0"/>
        <w:ind w:left="705"/>
        <w:rPr>
          <w:rFonts w:ascii="Verdana" w:hAnsi="Verdana"/>
          <w:sz w:val="20"/>
          <w:szCs w:val="20"/>
        </w:rPr>
      </w:pPr>
    </w:p>
    <w:p w:rsidR="00223662" w:rsidRDefault="00223662" w:rsidP="00FF2449">
      <w:pPr>
        <w:spacing w:after="0"/>
        <w:ind w:left="705"/>
        <w:rPr>
          <w:rFonts w:ascii="Verdana" w:hAnsi="Verdana"/>
          <w:sz w:val="20"/>
          <w:szCs w:val="20"/>
        </w:rPr>
      </w:pPr>
    </w:p>
    <w:p w:rsidR="00FF2449" w:rsidRPr="00D6719D" w:rsidRDefault="00FF2449" w:rsidP="00FF2449">
      <w:pPr>
        <w:spacing w:after="0"/>
        <w:ind w:left="705"/>
        <w:rPr>
          <w:rFonts w:ascii="Verdana" w:hAnsi="Verdana"/>
          <w:sz w:val="20"/>
          <w:szCs w:val="20"/>
        </w:rPr>
      </w:pPr>
      <w:r w:rsidRPr="00D6719D">
        <w:rPr>
          <w:rFonts w:ascii="Verdana" w:hAnsi="Verdana"/>
          <w:sz w:val="20"/>
          <w:szCs w:val="20"/>
        </w:rPr>
        <w:t xml:space="preserve">testprocedure. Het is de verplichting van de Gebruiker om te controleren of alle door Gebruiker gecontracteerde partijen werken volgens de laatste versie van </w:t>
      </w:r>
      <w:r w:rsidR="004B32F4">
        <w:rPr>
          <w:rFonts w:ascii="Verdana" w:hAnsi="Verdana"/>
          <w:sz w:val="20"/>
          <w:szCs w:val="20"/>
        </w:rPr>
        <w:t>de in artikel 2.2. vermelde specificatie</w:t>
      </w:r>
      <w:r w:rsidRPr="00D6719D">
        <w:rPr>
          <w:rFonts w:ascii="Verdana" w:hAnsi="Verdana"/>
          <w:sz w:val="20"/>
          <w:szCs w:val="20"/>
        </w:rPr>
        <w:t>.</w:t>
      </w:r>
    </w:p>
    <w:p w:rsidR="007456F3" w:rsidRDefault="007456F3" w:rsidP="007456F3">
      <w:pPr>
        <w:spacing w:after="0"/>
        <w:rPr>
          <w:rFonts w:ascii="Verdana" w:hAnsi="Verdana"/>
          <w:sz w:val="20"/>
          <w:szCs w:val="20"/>
        </w:rPr>
      </w:pPr>
    </w:p>
    <w:p w:rsidR="004B32F4" w:rsidRPr="00D6719D" w:rsidRDefault="004B32F4" w:rsidP="007456F3">
      <w:pPr>
        <w:spacing w:after="0"/>
        <w:rPr>
          <w:rFonts w:ascii="Verdana" w:hAnsi="Verdana"/>
          <w:sz w:val="20"/>
          <w:szCs w:val="20"/>
        </w:rPr>
      </w:pPr>
    </w:p>
    <w:p w:rsidR="00020317" w:rsidRPr="00D6719D" w:rsidRDefault="00020317" w:rsidP="007456F3">
      <w:pPr>
        <w:spacing w:after="0"/>
        <w:rPr>
          <w:rFonts w:ascii="Verdana" w:hAnsi="Verdana"/>
          <w:sz w:val="20"/>
          <w:szCs w:val="20"/>
        </w:rPr>
      </w:pPr>
    </w:p>
    <w:p w:rsidR="007456F3" w:rsidRPr="00D6719D" w:rsidRDefault="007456F3" w:rsidP="007456F3">
      <w:pPr>
        <w:spacing w:after="0"/>
        <w:rPr>
          <w:rFonts w:ascii="Verdana" w:hAnsi="Verdana"/>
          <w:b/>
          <w:sz w:val="20"/>
          <w:szCs w:val="20"/>
        </w:rPr>
      </w:pPr>
      <w:r w:rsidRPr="00D6719D">
        <w:rPr>
          <w:rFonts w:ascii="Verdana" w:hAnsi="Verdana"/>
          <w:b/>
          <w:sz w:val="20"/>
          <w:szCs w:val="20"/>
        </w:rPr>
        <w:t xml:space="preserve">Artikel 3 – Gebruik </w:t>
      </w:r>
      <w:r w:rsidR="00020317" w:rsidRPr="00D6719D">
        <w:rPr>
          <w:rFonts w:ascii="Verdana" w:hAnsi="Verdana"/>
          <w:b/>
          <w:sz w:val="20"/>
          <w:szCs w:val="20"/>
        </w:rPr>
        <w:t xml:space="preserve">van de </w:t>
      </w:r>
      <w:r w:rsidRPr="00D6719D">
        <w:rPr>
          <w:rFonts w:ascii="Verdana" w:hAnsi="Verdana"/>
          <w:b/>
          <w:sz w:val="20"/>
          <w:szCs w:val="20"/>
        </w:rPr>
        <w:t xml:space="preserve">30 en/of 50 cl BNR CBK-Fles </w:t>
      </w:r>
    </w:p>
    <w:p w:rsidR="007456F3" w:rsidRPr="00D6719D" w:rsidRDefault="007456F3" w:rsidP="007456F3">
      <w:pPr>
        <w:spacing w:after="0"/>
        <w:rPr>
          <w:rFonts w:ascii="Verdana" w:hAnsi="Verdana"/>
          <w:sz w:val="12"/>
          <w:szCs w:val="12"/>
        </w:rPr>
      </w:pPr>
    </w:p>
    <w:p w:rsidR="00713440" w:rsidRDefault="007456F3" w:rsidP="00713440">
      <w:pPr>
        <w:ind w:left="705" w:hanging="705"/>
        <w:rPr>
          <w:rFonts w:ascii="Verdana" w:hAnsi="Verdana"/>
          <w:sz w:val="20"/>
          <w:szCs w:val="20"/>
        </w:rPr>
      </w:pPr>
      <w:r w:rsidRPr="00D6719D">
        <w:rPr>
          <w:rFonts w:ascii="Verdana" w:hAnsi="Verdana"/>
          <w:sz w:val="20"/>
          <w:szCs w:val="20"/>
        </w:rPr>
        <w:t xml:space="preserve">3.1 </w:t>
      </w:r>
      <w:r w:rsidRPr="00D6719D">
        <w:rPr>
          <w:rFonts w:ascii="Verdana" w:hAnsi="Verdana"/>
          <w:sz w:val="20"/>
          <w:szCs w:val="20"/>
        </w:rPr>
        <w:tab/>
      </w:r>
      <w:r w:rsidR="00713440">
        <w:rPr>
          <w:rFonts w:ascii="Verdana" w:hAnsi="Verdana"/>
          <w:sz w:val="20"/>
          <w:szCs w:val="20"/>
        </w:rPr>
        <w:t>Gebruiker mag de 30 en/of 50 cl BNR CBK-fles uitsluitend gebruiken voor het verpakken en vermarkten van:</w:t>
      </w:r>
    </w:p>
    <w:p w:rsidR="00713440" w:rsidRDefault="00713440" w:rsidP="00713440">
      <w:pPr>
        <w:ind w:left="705"/>
        <w:rPr>
          <w:rFonts w:ascii="Verdana" w:hAnsi="Verdana"/>
          <w:sz w:val="20"/>
          <w:szCs w:val="20"/>
        </w:rPr>
      </w:pPr>
      <w:r>
        <w:rPr>
          <w:rFonts w:ascii="Verdana" w:hAnsi="Verdana"/>
          <w:sz w:val="20"/>
          <w:szCs w:val="20"/>
        </w:rPr>
        <w:t>1. Bier;</w:t>
      </w:r>
    </w:p>
    <w:p w:rsidR="00771230" w:rsidRDefault="00713440" w:rsidP="00713440">
      <w:pPr>
        <w:spacing w:after="0"/>
        <w:ind w:left="705"/>
        <w:rPr>
          <w:rFonts w:ascii="Verdana" w:hAnsi="Verdana"/>
          <w:color w:val="FF0000"/>
          <w:sz w:val="20"/>
          <w:szCs w:val="20"/>
        </w:rPr>
      </w:pPr>
      <w:r>
        <w:rPr>
          <w:rFonts w:ascii="Verdana" w:hAnsi="Verdana"/>
          <w:sz w:val="20"/>
          <w:szCs w:val="20"/>
        </w:rPr>
        <w:t xml:space="preserve">2. Cider, </w:t>
      </w:r>
      <w:r w:rsidRPr="00713440">
        <w:rPr>
          <w:rFonts w:ascii="Verdana" w:hAnsi="Verdana"/>
          <w:color w:val="000000" w:themeColor="text1"/>
          <w:sz w:val="20"/>
          <w:szCs w:val="20"/>
        </w:rPr>
        <w:t>indien gebruiker de 30 en/of 50 cl BNR CBK-fles tevens gebruikt voor het vermarkten van bier.</w:t>
      </w:r>
    </w:p>
    <w:p w:rsidR="00713440" w:rsidRPr="00D6719D" w:rsidRDefault="00713440" w:rsidP="00713440">
      <w:pPr>
        <w:spacing w:after="0"/>
        <w:ind w:firstLine="705"/>
        <w:rPr>
          <w:rFonts w:ascii="Verdana" w:hAnsi="Verdana"/>
          <w:sz w:val="20"/>
          <w:szCs w:val="20"/>
        </w:rPr>
      </w:pPr>
    </w:p>
    <w:p w:rsidR="007456F3" w:rsidRPr="00D6719D" w:rsidRDefault="007456F3" w:rsidP="007456F3">
      <w:pPr>
        <w:spacing w:after="0"/>
        <w:ind w:left="705" w:hanging="705"/>
        <w:rPr>
          <w:rFonts w:ascii="Verdana" w:hAnsi="Verdana"/>
          <w:sz w:val="20"/>
          <w:szCs w:val="20"/>
        </w:rPr>
      </w:pPr>
      <w:r w:rsidRPr="00D6719D">
        <w:rPr>
          <w:rFonts w:ascii="Verdana" w:hAnsi="Verdana"/>
          <w:sz w:val="20"/>
          <w:szCs w:val="20"/>
        </w:rPr>
        <w:t xml:space="preserve">3.2 </w:t>
      </w:r>
      <w:r w:rsidRPr="00D6719D">
        <w:rPr>
          <w:rFonts w:ascii="Verdana" w:hAnsi="Verdana"/>
          <w:sz w:val="20"/>
          <w:szCs w:val="20"/>
        </w:rPr>
        <w:tab/>
        <w:t xml:space="preserve">Gebruiker is verplicht mee te werken aan een jaarlijkse 0-meting met als doel </w:t>
      </w:r>
      <w:r w:rsidRPr="00D6719D">
        <w:rPr>
          <w:rFonts w:ascii="Verdana" w:hAnsi="Verdana"/>
          <w:sz w:val="20"/>
          <w:szCs w:val="20"/>
        </w:rPr>
        <w:tab/>
        <w:t xml:space="preserve">zicht te houden op de continuïteit, kwaliteit en omvang van de Flessenpool, </w:t>
      </w:r>
      <w:r w:rsidRPr="00D6719D">
        <w:rPr>
          <w:rFonts w:ascii="Verdana" w:hAnsi="Verdana"/>
          <w:sz w:val="20"/>
          <w:szCs w:val="20"/>
        </w:rPr>
        <w:tab/>
        <w:t>w</w:t>
      </w:r>
      <w:r w:rsidR="001C7623">
        <w:rPr>
          <w:rFonts w:ascii="Verdana" w:hAnsi="Verdana"/>
          <w:sz w:val="20"/>
          <w:szCs w:val="20"/>
        </w:rPr>
        <w:t>aarbij de totale omvang van de f</w:t>
      </w:r>
      <w:r w:rsidRPr="00D6719D">
        <w:rPr>
          <w:rFonts w:ascii="Verdana" w:hAnsi="Verdana"/>
          <w:sz w:val="20"/>
          <w:szCs w:val="20"/>
        </w:rPr>
        <w:t xml:space="preserve">lessenpool, alsook het fair share aandeel per </w:t>
      </w:r>
      <w:r w:rsidRPr="00D6719D">
        <w:rPr>
          <w:rFonts w:ascii="Verdana" w:hAnsi="Verdana"/>
          <w:sz w:val="20"/>
          <w:szCs w:val="20"/>
        </w:rPr>
        <w:tab/>
        <w:t xml:space="preserve">gebruiker zal worden berekend. De gebruiker zal hiervoor jaarlijks, in de eerste </w:t>
      </w:r>
      <w:r w:rsidRPr="00D6719D">
        <w:rPr>
          <w:rFonts w:ascii="Verdana" w:hAnsi="Verdana"/>
          <w:sz w:val="20"/>
          <w:szCs w:val="20"/>
        </w:rPr>
        <w:tab/>
        <w:t xml:space="preserve">kalendermaand, het aantal hectoliters bier, over het voorgaande kalenderjaar, </w:t>
      </w:r>
      <w:r w:rsidRPr="00D6719D">
        <w:rPr>
          <w:rFonts w:ascii="Verdana" w:hAnsi="Verdana"/>
          <w:sz w:val="20"/>
          <w:szCs w:val="20"/>
        </w:rPr>
        <w:tab/>
        <w:t>waar</w:t>
      </w:r>
      <w:r w:rsidR="00414338">
        <w:rPr>
          <w:rFonts w:ascii="Verdana" w:hAnsi="Verdana"/>
          <w:sz w:val="20"/>
          <w:szCs w:val="20"/>
        </w:rPr>
        <w:t>voor de 30 en/of 50 cl BNR CBK-F</w:t>
      </w:r>
      <w:r w:rsidRPr="00D6719D">
        <w:rPr>
          <w:rFonts w:ascii="Verdana" w:hAnsi="Verdana"/>
          <w:sz w:val="20"/>
          <w:szCs w:val="20"/>
        </w:rPr>
        <w:t xml:space="preserve">les gebruikt is, evenals het </w:t>
      </w:r>
      <w:r w:rsidRPr="00D6719D">
        <w:rPr>
          <w:rFonts w:ascii="Verdana" w:hAnsi="Verdana"/>
          <w:sz w:val="20"/>
          <w:szCs w:val="20"/>
        </w:rPr>
        <w:tab/>
        <w:t xml:space="preserve">uitstootpercentage schriftelijk of per e-mail doorgeven aan Nederlandse Brouwers. </w:t>
      </w:r>
      <w:r w:rsidRPr="00D6719D">
        <w:rPr>
          <w:rFonts w:ascii="Verdana" w:hAnsi="Verdana"/>
          <w:sz w:val="20"/>
          <w:szCs w:val="20"/>
        </w:rPr>
        <w:tab/>
        <w:t>Nederlandse Brouwers zal op basis van het totaal van aangeleverde gegevens, alle gebruiker</w:t>
      </w:r>
      <w:r w:rsidR="00414338">
        <w:rPr>
          <w:rFonts w:ascii="Verdana" w:hAnsi="Verdana"/>
          <w:sz w:val="20"/>
          <w:szCs w:val="20"/>
        </w:rPr>
        <w:t>s van de 30 en/of 50cl BNR CBK-F</w:t>
      </w:r>
      <w:r w:rsidRPr="00D6719D">
        <w:rPr>
          <w:rFonts w:ascii="Verdana" w:hAnsi="Verdana"/>
          <w:sz w:val="20"/>
          <w:szCs w:val="20"/>
        </w:rPr>
        <w:t xml:space="preserve">les informeren over de totale omvang van de Flessenpool evenals het fair share van de Gebruiker. </w:t>
      </w:r>
    </w:p>
    <w:p w:rsidR="007456F3" w:rsidRPr="00D6719D" w:rsidRDefault="007456F3" w:rsidP="007456F3">
      <w:pPr>
        <w:spacing w:after="0"/>
        <w:ind w:firstLine="708"/>
        <w:rPr>
          <w:rFonts w:ascii="Verdana" w:hAnsi="Verdana"/>
          <w:sz w:val="20"/>
          <w:szCs w:val="20"/>
        </w:rPr>
      </w:pPr>
    </w:p>
    <w:p w:rsidR="007456F3" w:rsidRPr="00D6719D" w:rsidRDefault="007456F3" w:rsidP="007456F3">
      <w:pPr>
        <w:spacing w:after="0"/>
        <w:rPr>
          <w:rFonts w:ascii="Verdana" w:hAnsi="Verdana"/>
          <w:sz w:val="20"/>
          <w:szCs w:val="20"/>
        </w:rPr>
      </w:pPr>
      <w:r w:rsidRPr="00D6719D">
        <w:rPr>
          <w:rFonts w:ascii="Verdana" w:hAnsi="Verdana"/>
          <w:sz w:val="20"/>
          <w:szCs w:val="20"/>
        </w:rPr>
        <w:t xml:space="preserve">3.3 </w:t>
      </w:r>
      <w:r w:rsidRPr="00D6719D">
        <w:rPr>
          <w:rFonts w:ascii="Verdana" w:hAnsi="Verdana"/>
          <w:sz w:val="20"/>
          <w:szCs w:val="20"/>
        </w:rPr>
        <w:tab/>
        <w:t xml:space="preserve">Gebruiker zal jaarlijks, in de eerste maand van het kalenderjaar, aan Nederlandse </w:t>
      </w:r>
    </w:p>
    <w:p w:rsidR="007456F3" w:rsidRPr="00D6719D" w:rsidRDefault="007456F3" w:rsidP="007456F3">
      <w:pPr>
        <w:spacing w:after="0"/>
        <w:ind w:firstLine="708"/>
        <w:rPr>
          <w:rFonts w:ascii="Verdana" w:hAnsi="Verdana"/>
          <w:sz w:val="20"/>
          <w:szCs w:val="20"/>
        </w:rPr>
      </w:pPr>
      <w:r w:rsidRPr="00D6719D">
        <w:rPr>
          <w:rFonts w:ascii="Verdana" w:hAnsi="Verdana"/>
          <w:sz w:val="20"/>
          <w:szCs w:val="20"/>
        </w:rPr>
        <w:t>Brouwers doorgeven hoev</w:t>
      </w:r>
      <w:r w:rsidR="00414338">
        <w:rPr>
          <w:rFonts w:ascii="Verdana" w:hAnsi="Verdana"/>
          <w:sz w:val="20"/>
          <w:szCs w:val="20"/>
        </w:rPr>
        <w:t>eel nieuwe 30 en/of 50 BNR CBK-F</w:t>
      </w:r>
      <w:r w:rsidRPr="00D6719D">
        <w:rPr>
          <w:rFonts w:ascii="Verdana" w:hAnsi="Verdana"/>
          <w:sz w:val="20"/>
          <w:szCs w:val="20"/>
        </w:rPr>
        <w:t xml:space="preserve">lessen Gebruiker in </w:t>
      </w:r>
    </w:p>
    <w:p w:rsidR="007456F3" w:rsidRDefault="007456F3" w:rsidP="007456F3">
      <w:pPr>
        <w:spacing w:after="0"/>
        <w:ind w:firstLine="708"/>
        <w:rPr>
          <w:rFonts w:ascii="Verdana" w:hAnsi="Verdana"/>
          <w:sz w:val="20"/>
          <w:szCs w:val="20"/>
        </w:rPr>
      </w:pPr>
      <w:r w:rsidRPr="00D6719D">
        <w:rPr>
          <w:rFonts w:ascii="Verdana" w:hAnsi="Verdana"/>
          <w:sz w:val="20"/>
          <w:szCs w:val="20"/>
        </w:rPr>
        <w:t xml:space="preserve">het voorgaande jaar heeft aangekocht. </w:t>
      </w:r>
    </w:p>
    <w:p w:rsidR="004E3D24" w:rsidRDefault="004E3D24" w:rsidP="007456F3">
      <w:pPr>
        <w:spacing w:after="0"/>
        <w:ind w:firstLine="708"/>
        <w:rPr>
          <w:rFonts w:ascii="Verdana" w:hAnsi="Verdana"/>
          <w:sz w:val="20"/>
          <w:szCs w:val="20"/>
        </w:rPr>
      </w:pPr>
    </w:p>
    <w:p w:rsidR="007456F3" w:rsidRPr="00D6719D" w:rsidRDefault="00771230" w:rsidP="007456F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0"/>
        <w:ind w:left="720" w:hanging="720"/>
        <w:rPr>
          <w:rFonts w:ascii="Verdana" w:hAnsi="Verdana"/>
          <w:sz w:val="20"/>
        </w:rPr>
      </w:pPr>
      <w:r>
        <w:rPr>
          <w:rFonts w:ascii="Verdana" w:hAnsi="Verdana"/>
          <w:sz w:val="20"/>
          <w:szCs w:val="20"/>
        </w:rPr>
        <w:t>3.4</w:t>
      </w:r>
      <w:r w:rsidR="007456F3" w:rsidRPr="00D6719D">
        <w:rPr>
          <w:rFonts w:ascii="Verdana" w:hAnsi="Verdana"/>
          <w:sz w:val="20"/>
          <w:szCs w:val="20"/>
        </w:rPr>
        <w:t xml:space="preserve"> </w:t>
      </w:r>
      <w:r w:rsidR="007456F3" w:rsidRPr="00D6719D">
        <w:rPr>
          <w:rFonts w:ascii="Verdana" w:hAnsi="Verdana"/>
          <w:sz w:val="20"/>
          <w:szCs w:val="20"/>
        </w:rPr>
        <w:tab/>
      </w:r>
      <w:r w:rsidR="007456F3" w:rsidRPr="00D6719D">
        <w:rPr>
          <w:rFonts w:ascii="Verdana" w:hAnsi="Verdana"/>
          <w:sz w:val="20"/>
        </w:rPr>
        <w:t xml:space="preserve">Gebruiker is naar rato medeverantwoordelijk voor de kwaliteit van alle flessen binnen de gehele 30 en/of 50 cl BNR CBK-flessenpool. Hieronder zijn onder andere inbegrepen de uitstoot van flessen met zwakke plekken, scuffing en alle zaken ter voorkoming van scuffing. </w:t>
      </w:r>
    </w:p>
    <w:p w:rsidR="007456F3" w:rsidRPr="00D6719D" w:rsidRDefault="007456F3" w:rsidP="007456F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0"/>
        <w:ind w:left="720" w:hanging="720"/>
        <w:rPr>
          <w:rFonts w:ascii="Verdana" w:hAnsi="Verdana"/>
          <w:sz w:val="8"/>
          <w:szCs w:val="8"/>
        </w:rPr>
      </w:pPr>
    </w:p>
    <w:p w:rsidR="007456F3" w:rsidRPr="00D6719D" w:rsidRDefault="007456F3" w:rsidP="007456F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0"/>
        <w:ind w:left="720" w:hanging="720"/>
        <w:rPr>
          <w:rFonts w:ascii="Verdana" w:hAnsi="Verdana"/>
          <w:sz w:val="20"/>
        </w:rPr>
      </w:pPr>
      <w:r w:rsidRPr="00D6719D">
        <w:rPr>
          <w:rFonts w:ascii="Verdana" w:hAnsi="Verdana"/>
          <w:sz w:val="20"/>
        </w:rPr>
        <w:tab/>
      </w:r>
      <w:r w:rsidRPr="00D6719D">
        <w:rPr>
          <w:rFonts w:ascii="Verdana" w:hAnsi="Verdana"/>
          <w:sz w:val="20"/>
        </w:rPr>
        <w:tab/>
        <w:t xml:space="preserve">Op grond van deze medeverantwoordelijkheid </w:t>
      </w:r>
      <w:r w:rsidR="00020317" w:rsidRPr="00D6719D">
        <w:rPr>
          <w:rFonts w:ascii="Verdana" w:hAnsi="Verdana"/>
          <w:sz w:val="20"/>
        </w:rPr>
        <w:t>voor de voorkoming van scuffing</w:t>
      </w:r>
      <w:r w:rsidRPr="00D6719D">
        <w:rPr>
          <w:rFonts w:ascii="Verdana" w:hAnsi="Verdana"/>
          <w:sz w:val="20"/>
        </w:rPr>
        <w:t xml:space="preserve">  is gebruiker gehouden aan de volgende eisen ten aanzien van scuffingwerende maatregelen bij de </w:t>
      </w:r>
      <w:r w:rsidR="001C7623">
        <w:rPr>
          <w:rFonts w:ascii="Verdana" w:hAnsi="Verdana"/>
          <w:sz w:val="20"/>
        </w:rPr>
        <w:t>reiniging van retourgekomen BNR-</w:t>
      </w:r>
      <w:r w:rsidRPr="00D6719D">
        <w:rPr>
          <w:rFonts w:ascii="Verdana" w:hAnsi="Verdana"/>
          <w:sz w:val="20"/>
        </w:rPr>
        <w:t>flessen:</w:t>
      </w:r>
    </w:p>
    <w:p w:rsidR="007456F3" w:rsidRPr="00D6719D" w:rsidRDefault="007456F3" w:rsidP="007456F3">
      <w:pPr>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0" w:line="240" w:lineRule="auto"/>
        <w:ind w:left="1037" w:hanging="357"/>
        <w:rPr>
          <w:rFonts w:ascii="Verdana" w:hAnsi="Verdana"/>
          <w:sz w:val="20"/>
        </w:rPr>
      </w:pPr>
      <w:r w:rsidRPr="00D6719D">
        <w:rPr>
          <w:rFonts w:ascii="Verdana" w:hAnsi="Verdana"/>
          <w:sz w:val="20"/>
        </w:rPr>
        <w:t>Temperatuur in de flessenspoelmachine is vastgesteld op max. 80</w:t>
      </w:r>
      <w:r w:rsidRPr="00D6719D">
        <w:rPr>
          <w:rFonts w:ascii="Verdana" w:hAnsi="Verdana"/>
          <w:sz w:val="20"/>
          <w:vertAlign w:val="superscript"/>
        </w:rPr>
        <w:t>o</w:t>
      </w:r>
      <w:r w:rsidRPr="00D6719D">
        <w:rPr>
          <w:rFonts w:ascii="Verdana" w:hAnsi="Verdana"/>
          <w:sz w:val="20"/>
        </w:rPr>
        <w:t xml:space="preserve"> Celsius;</w:t>
      </w:r>
    </w:p>
    <w:p w:rsidR="007456F3" w:rsidRPr="00D6719D" w:rsidRDefault="007456F3" w:rsidP="007456F3">
      <w:pPr>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0" w:line="240" w:lineRule="auto"/>
        <w:ind w:left="1037" w:hanging="357"/>
        <w:rPr>
          <w:rFonts w:ascii="Verdana" w:hAnsi="Verdana"/>
          <w:sz w:val="20"/>
        </w:rPr>
      </w:pPr>
      <w:r w:rsidRPr="00D6719D">
        <w:rPr>
          <w:rFonts w:ascii="Verdana" w:hAnsi="Verdana"/>
          <w:sz w:val="20"/>
        </w:rPr>
        <w:t>De maximale loogconcentratie in de spoelmach</w:t>
      </w:r>
      <w:r w:rsidR="00F708AB" w:rsidRPr="00D6719D">
        <w:rPr>
          <w:rFonts w:ascii="Verdana" w:hAnsi="Verdana"/>
          <w:sz w:val="20"/>
        </w:rPr>
        <w:t>ine is vastgesteld op max 2%.</w:t>
      </w:r>
    </w:p>
    <w:p w:rsidR="007456F3" w:rsidRPr="00D6719D" w:rsidRDefault="007456F3" w:rsidP="007456F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0"/>
        <w:ind w:left="720" w:hanging="720"/>
        <w:rPr>
          <w:rFonts w:ascii="Verdana" w:hAnsi="Verdana"/>
          <w:sz w:val="20"/>
        </w:rPr>
      </w:pPr>
      <w:r w:rsidRPr="00D6719D">
        <w:rPr>
          <w:rFonts w:ascii="Verdana" w:hAnsi="Verdana"/>
          <w:sz w:val="20"/>
        </w:rPr>
        <w:tab/>
      </w:r>
    </w:p>
    <w:p w:rsidR="007456F3" w:rsidRPr="00D6719D" w:rsidRDefault="007456F3" w:rsidP="007456F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0"/>
        <w:ind w:left="720" w:hanging="720"/>
        <w:rPr>
          <w:rFonts w:ascii="Verdana" w:hAnsi="Verdana"/>
          <w:sz w:val="20"/>
        </w:rPr>
      </w:pPr>
      <w:r w:rsidRPr="00D6719D">
        <w:rPr>
          <w:rFonts w:ascii="Verdana" w:hAnsi="Verdana"/>
          <w:sz w:val="20"/>
        </w:rPr>
        <w:tab/>
      </w:r>
      <w:r w:rsidRPr="00D6719D">
        <w:rPr>
          <w:rFonts w:ascii="Verdana" w:hAnsi="Verdana"/>
          <w:sz w:val="20"/>
        </w:rPr>
        <w:tab/>
        <w:t>Daarnaast wordt de gebruiker dringend geadviseerd om ook de volgende scuffing werende maatregelen te treffen:</w:t>
      </w:r>
    </w:p>
    <w:p w:rsidR="00F708AB" w:rsidRPr="00D6719D" w:rsidRDefault="00F708AB" w:rsidP="007456F3">
      <w:pPr>
        <w:pStyle w:val="Lijstalinea"/>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0"/>
        <w:rPr>
          <w:rFonts w:ascii="Verdana" w:hAnsi="Verdana"/>
          <w:sz w:val="20"/>
        </w:rPr>
      </w:pPr>
      <w:r w:rsidRPr="00D6719D">
        <w:rPr>
          <w:rFonts w:ascii="Verdana" w:hAnsi="Verdana"/>
          <w:sz w:val="20"/>
        </w:rPr>
        <w:t>Voeg een scuffingremmend additief toe in de spoelmachine;</w:t>
      </w:r>
    </w:p>
    <w:p w:rsidR="007456F3" w:rsidRPr="00D6719D" w:rsidRDefault="007456F3" w:rsidP="007456F3">
      <w:pPr>
        <w:pStyle w:val="Lijstalinea"/>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0"/>
        <w:rPr>
          <w:rFonts w:ascii="Verdana" w:hAnsi="Verdana"/>
          <w:sz w:val="20"/>
        </w:rPr>
      </w:pPr>
      <w:r w:rsidRPr="00D6719D">
        <w:rPr>
          <w:rFonts w:ascii="Verdana" w:hAnsi="Verdana"/>
          <w:sz w:val="20"/>
        </w:rPr>
        <w:t>Voer het transport van de BNR fles binnen de brouwerij zo veel mogelijk via lijnen zonder druk uit (drukloze inliners);</w:t>
      </w:r>
    </w:p>
    <w:p w:rsidR="007456F3" w:rsidRPr="00D6719D" w:rsidRDefault="007456F3" w:rsidP="007456F3">
      <w:pPr>
        <w:pStyle w:val="Lijstalinea"/>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0"/>
        <w:rPr>
          <w:rFonts w:ascii="Verdana" w:hAnsi="Verdana"/>
          <w:sz w:val="20"/>
        </w:rPr>
      </w:pPr>
      <w:r w:rsidRPr="00D6719D">
        <w:rPr>
          <w:rFonts w:ascii="Verdana" w:hAnsi="Verdana"/>
          <w:sz w:val="20"/>
        </w:rPr>
        <w:t>Breng, bij voorkeur dire</w:t>
      </w:r>
      <w:r w:rsidR="00020317" w:rsidRPr="00D6719D">
        <w:rPr>
          <w:rFonts w:ascii="Verdana" w:hAnsi="Verdana"/>
          <w:sz w:val="20"/>
        </w:rPr>
        <w:t>ct na de spoelmachine, een cold-</w:t>
      </w:r>
      <w:r w:rsidRPr="00D6719D">
        <w:rPr>
          <w:rFonts w:ascii="Verdana" w:hAnsi="Verdana"/>
          <w:sz w:val="20"/>
        </w:rPr>
        <w:t>end glasscoating aan;</w:t>
      </w:r>
    </w:p>
    <w:p w:rsidR="007456F3" w:rsidRPr="00D6719D" w:rsidRDefault="007456F3" w:rsidP="007456F3">
      <w:pPr>
        <w:pStyle w:val="Lijstalinea"/>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0"/>
        <w:rPr>
          <w:rFonts w:ascii="Verdana" w:hAnsi="Verdana"/>
          <w:sz w:val="20"/>
        </w:rPr>
      </w:pPr>
      <w:r w:rsidRPr="00D6719D">
        <w:rPr>
          <w:rFonts w:ascii="Verdana" w:hAnsi="Verdana"/>
          <w:sz w:val="20"/>
        </w:rPr>
        <w:t xml:space="preserve">Zorg voor een optimale waterhardheid in de spoelmachine (minimaal 2,8). </w:t>
      </w:r>
    </w:p>
    <w:p w:rsidR="007456F3" w:rsidRPr="00D6719D" w:rsidRDefault="007456F3" w:rsidP="007456F3">
      <w:pPr>
        <w:spacing w:after="0"/>
        <w:rPr>
          <w:rFonts w:ascii="Verdana" w:hAnsi="Verdana"/>
          <w:sz w:val="20"/>
          <w:szCs w:val="20"/>
        </w:rPr>
      </w:pPr>
    </w:p>
    <w:p w:rsidR="007456F3" w:rsidRPr="00D6719D" w:rsidRDefault="00771230" w:rsidP="007456F3">
      <w:pPr>
        <w:spacing w:after="0"/>
        <w:rPr>
          <w:rFonts w:ascii="Verdana" w:hAnsi="Verdana"/>
          <w:sz w:val="20"/>
          <w:szCs w:val="20"/>
        </w:rPr>
      </w:pPr>
      <w:r>
        <w:rPr>
          <w:rFonts w:ascii="Verdana" w:hAnsi="Verdana"/>
          <w:sz w:val="20"/>
          <w:szCs w:val="20"/>
        </w:rPr>
        <w:t>3.5</w:t>
      </w:r>
      <w:r w:rsidR="007456F3" w:rsidRPr="00D6719D">
        <w:rPr>
          <w:rFonts w:ascii="Verdana" w:hAnsi="Verdana"/>
          <w:sz w:val="20"/>
          <w:szCs w:val="20"/>
        </w:rPr>
        <w:t xml:space="preserve"> </w:t>
      </w:r>
      <w:r w:rsidR="007456F3" w:rsidRPr="00D6719D">
        <w:rPr>
          <w:rFonts w:ascii="Verdana" w:hAnsi="Verdana"/>
          <w:sz w:val="20"/>
          <w:szCs w:val="20"/>
        </w:rPr>
        <w:tab/>
        <w:t xml:space="preserve">Gebruiker is op grond van de medeverantwoordelijkheid zoals vastgesteld </w:t>
      </w:r>
    </w:p>
    <w:p w:rsidR="00223662" w:rsidRDefault="00223662" w:rsidP="007456F3">
      <w:pPr>
        <w:spacing w:after="0"/>
        <w:ind w:left="708"/>
        <w:rPr>
          <w:rFonts w:ascii="Verdana" w:hAnsi="Verdana"/>
          <w:sz w:val="20"/>
          <w:szCs w:val="20"/>
        </w:rPr>
      </w:pPr>
    </w:p>
    <w:p w:rsidR="00223662" w:rsidRDefault="00223662" w:rsidP="007456F3">
      <w:pPr>
        <w:spacing w:after="0"/>
        <w:ind w:left="708"/>
        <w:rPr>
          <w:rFonts w:ascii="Verdana" w:hAnsi="Verdana"/>
          <w:sz w:val="20"/>
          <w:szCs w:val="20"/>
        </w:rPr>
      </w:pPr>
    </w:p>
    <w:p w:rsidR="007456F3" w:rsidRPr="00D6719D" w:rsidRDefault="009B6CE1" w:rsidP="007456F3">
      <w:pPr>
        <w:spacing w:after="0"/>
        <w:ind w:left="708"/>
        <w:rPr>
          <w:rFonts w:ascii="Verdana" w:hAnsi="Verdana"/>
          <w:sz w:val="20"/>
          <w:szCs w:val="20"/>
        </w:rPr>
      </w:pPr>
      <w:r>
        <w:rPr>
          <w:rFonts w:ascii="Verdana" w:hAnsi="Verdana"/>
          <w:sz w:val="20"/>
          <w:szCs w:val="20"/>
        </w:rPr>
        <w:t>onder punt 3.4</w:t>
      </w:r>
      <w:r w:rsidR="007456F3" w:rsidRPr="00D6719D">
        <w:rPr>
          <w:rFonts w:ascii="Verdana" w:hAnsi="Verdana"/>
          <w:sz w:val="20"/>
          <w:szCs w:val="20"/>
        </w:rPr>
        <w:t xml:space="preserve">, gehouden aan actieve participatie alsook verantwoordelijk voor eventueel bijkomende kosten,  bij de uitvoering van maatregelen voor het (terug) op peil brengen en houden </w:t>
      </w:r>
      <w:r w:rsidR="001C7623">
        <w:rPr>
          <w:rFonts w:ascii="Verdana" w:hAnsi="Verdana"/>
          <w:sz w:val="20"/>
          <w:szCs w:val="20"/>
        </w:rPr>
        <w:t>van de kwaliteit van de gehele f</w:t>
      </w:r>
      <w:r w:rsidR="007456F3" w:rsidRPr="00D6719D">
        <w:rPr>
          <w:rFonts w:ascii="Verdana" w:hAnsi="Verdana"/>
          <w:sz w:val="20"/>
          <w:szCs w:val="20"/>
        </w:rPr>
        <w:t xml:space="preserve">lessenpool. </w:t>
      </w:r>
    </w:p>
    <w:p w:rsidR="007456F3" w:rsidRPr="00D6719D" w:rsidRDefault="007456F3" w:rsidP="007456F3">
      <w:pPr>
        <w:spacing w:after="0"/>
        <w:rPr>
          <w:rFonts w:ascii="Verdana" w:hAnsi="Verdana"/>
          <w:sz w:val="20"/>
          <w:szCs w:val="20"/>
        </w:rPr>
      </w:pPr>
    </w:p>
    <w:p w:rsidR="007456F3" w:rsidRPr="00D6719D" w:rsidRDefault="00771230" w:rsidP="007456F3">
      <w:pPr>
        <w:spacing w:after="0"/>
        <w:rPr>
          <w:rFonts w:ascii="Verdana" w:hAnsi="Verdana"/>
          <w:sz w:val="20"/>
          <w:szCs w:val="20"/>
        </w:rPr>
      </w:pPr>
      <w:r>
        <w:rPr>
          <w:rFonts w:ascii="Verdana" w:hAnsi="Verdana"/>
          <w:sz w:val="20"/>
          <w:szCs w:val="20"/>
        </w:rPr>
        <w:t>3.6</w:t>
      </w:r>
      <w:r w:rsidR="007456F3" w:rsidRPr="00D6719D">
        <w:rPr>
          <w:rFonts w:ascii="Verdana" w:hAnsi="Verdana"/>
          <w:sz w:val="20"/>
          <w:szCs w:val="20"/>
        </w:rPr>
        <w:t xml:space="preserve"> </w:t>
      </w:r>
      <w:r w:rsidR="007456F3" w:rsidRPr="00D6719D">
        <w:rPr>
          <w:rFonts w:ascii="Verdana" w:hAnsi="Verdana"/>
          <w:sz w:val="20"/>
          <w:szCs w:val="20"/>
        </w:rPr>
        <w:tab/>
        <w:t>De beslissing voor de maatregel</w:t>
      </w:r>
      <w:r w:rsidR="009B6CE1">
        <w:rPr>
          <w:rFonts w:ascii="Verdana" w:hAnsi="Verdana"/>
          <w:sz w:val="20"/>
          <w:szCs w:val="20"/>
        </w:rPr>
        <w:t>en, zoals genoemd onder punt 3.5</w:t>
      </w:r>
      <w:r w:rsidR="007456F3" w:rsidRPr="00D6719D">
        <w:rPr>
          <w:rFonts w:ascii="Verdana" w:hAnsi="Verdana"/>
          <w:sz w:val="20"/>
          <w:szCs w:val="20"/>
        </w:rPr>
        <w:t xml:space="preserve">, en de wijze </w:t>
      </w:r>
    </w:p>
    <w:p w:rsidR="007456F3" w:rsidRPr="00D6719D" w:rsidRDefault="007456F3" w:rsidP="007456F3">
      <w:pPr>
        <w:spacing w:after="0"/>
        <w:ind w:firstLine="708"/>
        <w:rPr>
          <w:rFonts w:ascii="Verdana" w:hAnsi="Verdana"/>
          <w:sz w:val="20"/>
          <w:szCs w:val="20"/>
        </w:rPr>
      </w:pPr>
      <w:r w:rsidRPr="00D6719D">
        <w:rPr>
          <w:rFonts w:ascii="Verdana" w:hAnsi="Verdana"/>
          <w:sz w:val="20"/>
          <w:szCs w:val="20"/>
        </w:rPr>
        <w:t xml:space="preserve">van uitvoering ligt bij Nederlandse Brouwers. Het is Nederlandse Brouwers </w:t>
      </w:r>
    </w:p>
    <w:p w:rsidR="007456F3" w:rsidRPr="00D6719D" w:rsidRDefault="007456F3" w:rsidP="007456F3">
      <w:pPr>
        <w:spacing w:after="0"/>
        <w:ind w:firstLine="708"/>
        <w:rPr>
          <w:rFonts w:ascii="Verdana" w:hAnsi="Verdana"/>
          <w:sz w:val="20"/>
          <w:szCs w:val="20"/>
        </w:rPr>
      </w:pPr>
      <w:r w:rsidRPr="00D6719D">
        <w:rPr>
          <w:rFonts w:ascii="Verdana" w:hAnsi="Verdana"/>
          <w:sz w:val="20"/>
          <w:szCs w:val="20"/>
        </w:rPr>
        <w:t xml:space="preserve">toegestaan hiervoor één van diens interne commissies te raadplegen. </w:t>
      </w:r>
    </w:p>
    <w:p w:rsidR="007456F3" w:rsidRDefault="007456F3" w:rsidP="007456F3">
      <w:pPr>
        <w:spacing w:after="0"/>
        <w:rPr>
          <w:rFonts w:ascii="Verdana" w:hAnsi="Verdana"/>
          <w:sz w:val="20"/>
          <w:szCs w:val="20"/>
        </w:rPr>
      </w:pPr>
    </w:p>
    <w:p w:rsidR="00E02942" w:rsidRPr="00D6719D" w:rsidRDefault="00E02942" w:rsidP="007456F3">
      <w:pPr>
        <w:spacing w:after="0"/>
        <w:rPr>
          <w:rFonts w:ascii="Verdana" w:hAnsi="Verdana"/>
          <w:sz w:val="20"/>
          <w:szCs w:val="20"/>
        </w:rPr>
      </w:pPr>
    </w:p>
    <w:p w:rsidR="004D3A4C" w:rsidRPr="00D6719D" w:rsidRDefault="004D3A4C" w:rsidP="004D3A4C">
      <w:pPr>
        <w:spacing w:after="0"/>
        <w:rPr>
          <w:rFonts w:ascii="Verdana" w:hAnsi="Verdana"/>
          <w:b/>
          <w:sz w:val="20"/>
          <w:szCs w:val="20"/>
        </w:rPr>
      </w:pPr>
      <w:r w:rsidRPr="00D6719D">
        <w:rPr>
          <w:rFonts w:ascii="Verdana" w:hAnsi="Verdana"/>
          <w:b/>
          <w:sz w:val="20"/>
          <w:szCs w:val="20"/>
        </w:rPr>
        <w:t xml:space="preserve">Artikel 4 – </w:t>
      </w:r>
      <w:r w:rsidR="00E02942">
        <w:rPr>
          <w:rFonts w:ascii="Verdana" w:hAnsi="Verdana"/>
          <w:b/>
          <w:sz w:val="20"/>
          <w:szCs w:val="20"/>
        </w:rPr>
        <w:t>Statiegeld (retoursysteem)</w:t>
      </w:r>
      <w:r w:rsidRPr="00D6719D">
        <w:rPr>
          <w:rFonts w:ascii="Verdana" w:hAnsi="Verdana"/>
          <w:b/>
          <w:sz w:val="20"/>
          <w:szCs w:val="20"/>
        </w:rPr>
        <w:t xml:space="preserve"> </w:t>
      </w:r>
    </w:p>
    <w:p w:rsidR="00020317" w:rsidRPr="00E02942" w:rsidRDefault="00020317" w:rsidP="007456F3">
      <w:pPr>
        <w:spacing w:after="0"/>
        <w:rPr>
          <w:rFonts w:ascii="Verdana" w:hAnsi="Verdana"/>
          <w:sz w:val="12"/>
          <w:szCs w:val="12"/>
        </w:rPr>
      </w:pPr>
    </w:p>
    <w:p w:rsidR="00E02942" w:rsidRDefault="004D3A4C" w:rsidP="00E02942">
      <w:pPr>
        <w:spacing w:after="0"/>
        <w:ind w:left="705" w:hanging="705"/>
        <w:rPr>
          <w:rFonts w:ascii="Verdana" w:hAnsi="Verdana"/>
          <w:sz w:val="20"/>
          <w:szCs w:val="20"/>
        </w:rPr>
      </w:pPr>
      <w:r>
        <w:rPr>
          <w:rFonts w:ascii="Verdana" w:hAnsi="Verdana"/>
          <w:sz w:val="20"/>
          <w:szCs w:val="20"/>
        </w:rPr>
        <w:t>4.1</w:t>
      </w:r>
      <w:r>
        <w:rPr>
          <w:rFonts w:ascii="Verdana" w:hAnsi="Verdana"/>
          <w:sz w:val="20"/>
          <w:szCs w:val="20"/>
        </w:rPr>
        <w:tab/>
      </w:r>
      <w:r w:rsidRPr="00D6719D">
        <w:rPr>
          <w:rFonts w:ascii="Verdana" w:hAnsi="Verdana"/>
          <w:sz w:val="20"/>
          <w:szCs w:val="20"/>
        </w:rPr>
        <w:t>De 30 en</w:t>
      </w:r>
      <w:r w:rsidR="00414338">
        <w:rPr>
          <w:rFonts w:ascii="Verdana" w:hAnsi="Verdana"/>
          <w:sz w:val="20"/>
          <w:szCs w:val="20"/>
        </w:rPr>
        <w:t>/of 50 cl BNR CBK-F</w:t>
      </w:r>
      <w:r w:rsidRPr="00D6719D">
        <w:rPr>
          <w:rFonts w:ascii="Verdana" w:hAnsi="Verdana"/>
          <w:sz w:val="20"/>
          <w:szCs w:val="20"/>
        </w:rPr>
        <w:t>les mag in Nederland, België, Luxemburg, Frankrijk en Duitsland enkel en alleen gebruikt worden als retourfles, waarbij altijd het statiegeldbedrag van 10 eurocent per fles wordt geheven, tenzij een van deze landen middels daar geldende wetgeving een ander statiegeldbedrag oplegt.</w:t>
      </w:r>
    </w:p>
    <w:p w:rsidR="004D3A4C" w:rsidRPr="00E02942" w:rsidRDefault="004D3A4C" w:rsidP="004D3A4C">
      <w:pPr>
        <w:spacing w:after="0"/>
        <w:ind w:left="705" w:hanging="705"/>
        <w:rPr>
          <w:rFonts w:ascii="Verdana" w:hAnsi="Verdana"/>
          <w:sz w:val="8"/>
          <w:szCs w:val="8"/>
        </w:rPr>
      </w:pPr>
    </w:p>
    <w:p w:rsidR="004D3A4C" w:rsidRDefault="004D3A4C" w:rsidP="006B2467">
      <w:pPr>
        <w:spacing w:after="0"/>
        <w:ind w:left="705" w:hanging="705"/>
        <w:rPr>
          <w:rFonts w:ascii="Verdana" w:hAnsi="Verdana"/>
          <w:sz w:val="20"/>
          <w:szCs w:val="20"/>
        </w:rPr>
      </w:pPr>
      <w:r>
        <w:rPr>
          <w:rFonts w:ascii="Verdana" w:hAnsi="Verdana"/>
          <w:sz w:val="20"/>
          <w:szCs w:val="20"/>
        </w:rPr>
        <w:tab/>
        <w:t>Gebruiker wordt daarnaast geadviseerd om – indien van toepassing – de volgende tarieven te hanteren voor de omverpakking, zijnde een krat:</w:t>
      </w:r>
    </w:p>
    <w:p w:rsidR="00B45C37" w:rsidRPr="002F010D" w:rsidRDefault="004D3A4C" w:rsidP="00B45C37">
      <w:pPr>
        <w:pStyle w:val="Geenafstand"/>
        <w:rPr>
          <w:rFonts w:ascii="Verdana" w:hAnsi="Verdana"/>
          <w:sz w:val="20"/>
          <w:szCs w:val="20"/>
        </w:rPr>
      </w:pPr>
      <w:r>
        <w:rPr>
          <w:rFonts w:ascii="Verdana" w:hAnsi="Verdana"/>
          <w:sz w:val="20"/>
          <w:szCs w:val="20"/>
        </w:rPr>
        <w:tab/>
      </w:r>
      <w:r w:rsidR="00B45C37" w:rsidRPr="002F010D">
        <w:rPr>
          <w:rFonts w:ascii="Verdana" w:hAnsi="Verdana"/>
          <w:sz w:val="20"/>
          <w:szCs w:val="20"/>
        </w:rPr>
        <w:t xml:space="preserve">Krat </w:t>
      </w:r>
      <w:r w:rsidR="00B45C37" w:rsidRPr="002F010D">
        <w:rPr>
          <w:rFonts w:ascii="Verdana" w:eastAsia="Times New Roman" w:hAnsi="Verdana" w:cs="Times New Roman"/>
          <w:sz w:val="20"/>
          <w:szCs w:val="20"/>
        </w:rPr>
        <w:t>≥</w:t>
      </w:r>
      <w:r w:rsidR="00B45C37" w:rsidRPr="002F010D">
        <w:rPr>
          <w:rFonts w:ascii="Verdana" w:hAnsi="Verdana"/>
          <w:sz w:val="20"/>
          <w:szCs w:val="20"/>
        </w:rPr>
        <w:t xml:space="preserve"> 13 vaks</w:t>
      </w:r>
      <w:r w:rsidR="00B45C37" w:rsidRPr="002F010D">
        <w:rPr>
          <w:rFonts w:ascii="Verdana" w:hAnsi="Verdana"/>
          <w:sz w:val="20"/>
          <w:szCs w:val="20"/>
        </w:rPr>
        <w:tab/>
      </w:r>
      <w:r w:rsidR="00B45C37" w:rsidRPr="002F010D">
        <w:rPr>
          <w:rFonts w:ascii="Verdana" w:hAnsi="Verdana"/>
          <w:sz w:val="20"/>
          <w:szCs w:val="20"/>
        </w:rPr>
        <w:tab/>
      </w:r>
      <w:r w:rsidR="00B45C37" w:rsidRPr="002F010D">
        <w:rPr>
          <w:rFonts w:ascii="Verdana" w:hAnsi="Verdana"/>
          <w:sz w:val="20"/>
          <w:szCs w:val="20"/>
        </w:rPr>
        <w:tab/>
        <w:t>€ 1,50</w:t>
      </w:r>
    </w:p>
    <w:p w:rsidR="00B45C37" w:rsidRPr="002F010D" w:rsidRDefault="00B45C37" w:rsidP="00B45C37">
      <w:pPr>
        <w:pStyle w:val="Geenafstand"/>
        <w:ind w:firstLine="708"/>
        <w:rPr>
          <w:rFonts w:ascii="Verdana" w:hAnsi="Verdana"/>
          <w:sz w:val="20"/>
          <w:szCs w:val="20"/>
        </w:rPr>
      </w:pPr>
      <w:r w:rsidRPr="002F010D">
        <w:rPr>
          <w:rFonts w:ascii="Verdana" w:hAnsi="Verdana"/>
          <w:sz w:val="20"/>
          <w:szCs w:val="20"/>
        </w:rPr>
        <w:t xml:space="preserve">Krat </w:t>
      </w:r>
      <w:r w:rsidRPr="002F010D">
        <w:rPr>
          <w:rFonts w:ascii="Verdana" w:eastAsia="Times New Roman" w:hAnsi="Verdana" w:cs="Times New Roman"/>
          <w:sz w:val="20"/>
          <w:szCs w:val="20"/>
        </w:rPr>
        <w:t>≤</w:t>
      </w:r>
      <w:r w:rsidRPr="002F010D">
        <w:rPr>
          <w:rFonts w:ascii="Verdana" w:hAnsi="Verdana"/>
          <w:sz w:val="20"/>
          <w:szCs w:val="20"/>
        </w:rPr>
        <w:t xml:space="preserve"> 12 vaks</w:t>
      </w:r>
      <w:r w:rsidRPr="002F010D">
        <w:rPr>
          <w:rFonts w:ascii="Verdana" w:hAnsi="Verdana"/>
          <w:sz w:val="20"/>
          <w:szCs w:val="20"/>
        </w:rPr>
        <w:tab/>
      </w:r>
      <w:r w:rsidRPr="002F010D">
        <w:rPr>
          <w:rFonts w:ascii="Verdana" w:hAnsi="Verdana"/>
          <w:sz w:val="20"/>
          <w:szCs w:val="20"/>
        </w:rPr>
        <w:tab/>
      </w:r>
      <w:r w:rsidRPr="002F010D">
        <w:rPr>
          <w:rFonts w:ascii="Verdana" w:hAnsi="Verdana"/>
          <w:sz w:val="20"/>
          <w:szCs w:val="20"/>
        </w:rPr>
        <w:tab/>
        <w:t>€ 0,75</w:t>
      </w:r>
    </w:p>
    <w:p w:rsidR="004D3A4C" w:rsidRDefault="004D3A4C" w:rsidP="004D3A4C">
      <w:pPr>
        <w:spacing w:after="0"/>
        <w:ind w:left="705" w:hanging="705"/>
        <w:rPr>
          <w:rFonts w:ascii="Verdana" w:hAnsi="Verdana"/>
          <w:sz w:val="20"/>
          <w:szCs w:val="20"/>
        </w:rPr>
      </w:pPr>
    </w:p>
    <w:p w:rsidR="00E02942" w:rsidRDefault="00B45C37" w:rsidP="00B45C37">
      <w:pPr>
        <w:ind w:left="705" w:hanging="705"/>
        <w:rPr>
          <w:rFonts w:ascii="Verdana" w:hAnsi="Verdana"/>
          <w:sz w:val="20"/>
          <w:szCs w:val="20"/>
        </w:rPr>
      </w:pPr>
      <w:r w:rsidRPr="004E3D24">
        <w:rPr>
          <w:rFonts w:ascii="Verdana" w:hAnsi="Verdana"/>
          <w:sz w:val="20"/>
          <w:szCs w:val="20"/>
        </w:rPr>
        <w:t>4.2</w:t>
      </w:r>
      <w:r w:rsidRPr="004E3D24">
        <w:rPr>
          <w:rFonts w:ascii="Verdana" w:hAnsi="Verdana"/>
          <w:sz w:val="20"/>
          <w:szCs w:val="20"/>
        </w:rPr>
        <w:tab/>
      </w:r>
      <w:r w:rsidR="00E02942">
        <w:rPr>
          <w:rFonts w:ascii="Verdana" w:hAnsi="Verdana"/>
          <w:sz w:val="20"/>
          <w:szCs w:val="20"/>
        </w:rPr>
        <w:t>Gebruiker is</w:t>
      </w:r>
      <w:r w:rsidR="00E02942" w:rsidRPr="002F010D">
        <w:rPr>
          <w:rFonts w:ascii="Verdana" w:hAnsi="Verdana"/>
          <w:sz w:val="20"/>
          <w:szCs w:val="20"/>
        </w:rPr>
        <w:t xml:space="preserve"> verplicht om op het etiket van de </w:t>
      </w:r>
      <w:r w:rsidR="00E02942" w:rsidRPr="00D6719D">
        <w:rPr>
          <w:rFonts w:ascii="Verdana" w:hAnsi="Verdana"/>
          <w:sz w:val="20"/>
          <w:szCs w:val="20"/>
        </w:rPr>
        <w:t>30 en/of 50 cl BNR CBK-fles</w:t>
      </w:r>
      <w:r w:rsidR="00E02942" w:rsidRPr="002F010D">
        <w:rPr>
          <w:rFonts w:ascii="Verdana" w:hAnsi="Verdana"/>
          <w:sz w:val="20"/>
          <w:szCs w:val="20"/>
        </w:rPr>
        <w:t xml:space="preserve"> aan te geven dat het een statiegeldverpakking </w:t>
      </w:r>
      <w:r w:rsidR="00E02942">
        <w:rPr>
          <w:rFonts w:ascii="Verdana" w:hAnsi="Verdana"/>
          <w:sz w:val="20"/>
          <w:szCs w:val="20"/>
        </w:rPr>
        <w:t>betreft waarbij de hoogte van het statiegeld aangegeven dient te worden</w:t>
      </w:r>
      <w:r w:rsidR="00E02942" w:rsidRPr="002F010D">
        <w:rPr>
          <w:rFonts w:ascii="Verdana" w:hAnsi="Verdana"/>
          <w:sz w:val="20"/>
          <w:szCs w:val="20"/>
        </w:rPr>
        <w:t xml:space="preserve">. </w:t>
      </w:r>
      <w:r w:rsidR="00E02942">
        <w:rPr>
          <w:rFonts w:ascii="Verdana" w:hAnsi="Verdana"/>
          <w:sz w:val="20"/>
          <w:szCs w:val="20"/>
        </w:rPr>
        <w:t>V</w:t>
      </w:r>
      <w:r w:rsidR="00E02942" w:rsidRPr="002F010D">
        <w:rPr>
          <w:rFonts w:ascii="Verdana" w:hAnsi="Verdana"/>
          <w:sz w:val="20"/>
          <w:szCs w:val="20"/>
        </w:rPr>
        <w:t>oorbeeldtekst: “</w:t>
      </w:r>
      <w:r w:rsidR="00E02942">
        <w:rPr>
          <w:rFonts w:ascii="Verdana" w:hAnsi="Verdana"/>
          <w:sz w:val="20"/>
          <w:szCs w:val="20"/>
        </w:rPr>
        <w:t>E</w:t>
      </w:r>
      <w:r w:rsidR="00E02942" w:rsidRPr="002F010D">
        <w:rPr>
          <w:rFonts w:ascii="Verdana" w:hAnsi="Verdana"/>
          <w:sz w:val="20"/>
          <w:szCs w:val="20"/>
        </w:rPr>
        <w:t>igendom van de brouwerij, statiegeld € 0,10”.</w:t>
      </w:r>
    </w:p>
    <w:p w:rsidR="00B45C37" w:rsidRPr="00B45C37" w:rsidRDefault="00E02942" w:rsidP="00E02942">
      <w:pPr>
        <w:ind w:left="705" w:hanging="705"/>
        <w:rPr>
          <w:rFonts w:ascii="Verdana" w:hAnsi="Verdana"/>
          <w:sz w:val="20"/>
          <w:szCs w:val="20"/>
        </w:rPr>
      </w:pPr>
      <w:r>
        <w:rPr>
          <w:rFonts w:ascii="Verdana" w:hAnsi="Verdana"/>
          <w:sz w:val="20"/>
          <w:szCs w:val="20"/>
        </w:rPr>
        <w:t xml:space="preserve">4.3 </w:t>
      </w:r>
      <w:r>
        <w:rPr>
          <w:rFonts w:ascii="Verdana" w:hAnsi="Verdana"/>
          <w:sz w:val="20"/>
          <w:szCs w:val="20"/>
        </w:rPr>
        <w:tab/>
      </w:r>
      <w:r w:rsidR="00B45C37" w:rsidRPr="004E3D24">
        <w:rPr>
          <w:rFonts w:ascii="Verdana" w:hAnsi="Verdana"/>
          <w:sz w:val="20"/>
          <w:szCs w:val="20"/>
        </w:rPr>
        <w:t xml:space="preserve">Als waarborging van een efficiënt en goed lopend </w:t>
      </w:r>
      <w:r w:rsidR="001C7623">
        <w:rPr>
          <w:rFonts w:ascii="Verdana" w:hAnsi="Verdana"/>
          <w:sz w:val="20"/>
          <w:szCs w:val="20"/>
        </w:rPr>
        <w:t>retoursysteem voor BNR-</w:t>
      </w:r>
      <w:r>
        <w:rPr>
          <w:rFonts w:ascii="Verdana" w:hAnsi="Verdana"/>
          <w:sz w:val="20"/>
          <w:szCs w:val="20"/>
        </w:rPr>
        <w:t>flessen zal Gebruiker</w:t>
      </w:r>
      <w:r w:rsidR="00B45C37" w:rsidRPr="00B45C37">
        <w:rPr>
          <w:rFonts w:ascii="Verdana" w:hAnsi="Verdana"/>
          <w:sz w:val="20"/>
          <w:szCs w:val="20"/>
        </w:rPr>
        <w:t xml:space="preserve"> de volgende uitgangspunten ten aanzien van het statiegeldsysteem hanteren:</w:t>
      </w:r>
    </w:p>
    <w:p w:rsidR="004E3D24" w:rsidRDefault="00B45C37" w:rsidP="00B45C37">
      <w:pPr>
        <w:pStyle w:val="Lijstalinea"/>
        <w:numPr>
          <w:ilvl w:val="0"/>
          <w:numId w:val="9"/>
        </w:numPr>
        <w:ind w:left="1213" w:hanging="357"/>
        <w:rPr>
          <w:rFonts w:ascii="Verdana" w:hAnsi="Verdana"/>
          <w:sz w:val="20"/>
          <w:szCs w:val="20"/>
        </w:rPr>
      </w:pPr>
      <w:r w:rsidRPr="004E3D24">
        <w:rPr>
          <w:rFonts w:ascii="Verdana" w:hAnsi="Verdana"/>
          <w:sz w:val="20"/>
          <w:szCs w:val="20"/>
        </w:rPr>
        <w:t>Bij de verkoop van bie</w:t>
      </w:r>
      <w:r w:rsidR="001C7623">
        <w:rPr>
          <w:rFonts w:ascii="Verdana" w:hAnsi="Verdana"/>
          <w:sz w:val="20"/>
          <w:szCs w:val="20"/>
        </w:rPr>
        <w:t>r in de statiegeld houdende BNR-</w:t>
      </w:r>
      <w:r w:rsidRPr="004E3D24">
        <w:rPr>
          <w:rFonts w:ascii="Verdana" w:hAnsi="Verdana"/>
          <w:sz w:val="20"/>
          <w:szCs w:val="20"/>
        </w:rPr>
        <w:t xml:space="preserve">fles brengt de </w:t>
      </w:r>
      <w:r w:rsidR="00E02942">
        <w:rPr>
          <w:rFonts w:ascii="Verdana" w:hAnsi="Verdana"/>
          <w:sz w:val="20"/>
          <w:szCs w:val="20"/>
        </w:rPr>
        <w:t>Gebruiker</w:t>
      </w:r>
      <w:r w:rsidRPr="004E3D24">
        <w:rPr>
          <w:rFonts w:ascii="Verdana" w:hAnsi="Verdana"/>
          <w:sz w:val="20"/>
          <w:szCs w:val="20"/>
        </w:rPr>
        <w:t xml:space="preserve"> het vastgestelde statiegeldbedrag van de fles en de (indien van toepassing) omverpakking (k</w:t>
      </w:r>
      <w:r w:rsidR="00E02942">
        <w:rPr>
          <w:rFonts w:ascii="Verdana" w:hAnsi="Verdana"/>
          <w:sz w:val="20"/>
          <w:szCs w:val="20"/>
        </w:rPr>
        <w:t>rat) aan de afnemer in rekening;</w:t>
      </w:r>
      <w:r w:rsidRPr="004E3D24">
        <w:rPr>
          <w:rFonts w:ascii="Verdana" w:hAnsi="Verdana"/>
          <w:sz w:val="20"/>
          <w:szCs w:val="20"/>
        </w:rPr>
        <w:t xml:space="preserve"> </w:t>
      </w:r>
    </w:p>
    <w:p w:rsidR="004E3D24" w:rsidRDefault="00E02942" w:rsidP="00B45C37">
      <w:pPr>
        <w:pStyle w:val="Lijstalinea"/>
        <w:numPr>
          <w:ilvl w:val="0"/>
          <w:numId w:val="9"/>
        </w:numPr>
        <w:ind w:left="1213" w:hanging="357"/>
        <w:rPr>
          <w:rFonts w:ascii="Verdana" w:hAnsi="Verdana"/>
          <w:sz w:val="20"/>
          <w:szCs w:val="20"/>
        </w:rPr>
      </w:pPr>
      <w:r>
        <w:rPr>
          <w:rFonts w:ascii="Verdana" w:hAnsi="Verdana"/>
          <w:sz w:val="20"/>
          <w:szCs w:val="20"/>
        </w:rPr>
        <w:t>Gebruiker zal in haar verkoopvoorwaarden met</w:t>
      </w:r>
      <w:r w:rsidR="00B45C37" w:rsidRPr="004E3D24">
        <w:rPr>
          <w:rFonts w:ascii="Verdana" w:hAnsi="Verdana"/>
          <w:sz w:val="20"/>
          <w:szCs w:val="20"/>
        </w:rPr>
        <w:t xml:space="preserve"> de afnemer vastleggen dat bij alle verdere verkopen van de betreffende BNR fles en van toepassing zijnde omverpakking eveneens hetzelfde statiegeldbedrag i</w:t>
      </w:r>
      <w:r>
        <w:rPr>
          <w:rFonts w:ascii="Verdana" w:hAnsi="Verdana"/>
          <w:sz w:val="20"/>
          <w:szCs w:val="20"/>
        </w:rPr>
        <w:t>n rekening wordt gebracht;</w:t>
      </w:r>
    </w:p>
    <w:p w:rsidR="004E3D24" w:rsidRPr="0087151D" w:rsidRDefault="00B45C37" w:rsidP="00B45C37">
      <w:pPr>
        <w:pStyle w:val="Lijstalinea"/>
        <w:numPr>
          <w:ilvl w:val="0"/>
          <w:numId w:val="9"/>
        </w:numPr>
        <w:ind w:left="1213" w:hanging="357"/>
        <w:rPr>
          <w:rFonts w:ascii="Verdana" w:hAnsi="Verdana"/>
          <w:sz w:val="20"/>
          <w:szCs w:val="20"/>
        </w:rPr>
      </w:pPr>
      <w:r w:rsidRPr="004E3D24">
        <w:rPr>
          <w:rFonts w:ascii="Verdana" w:hAnsi="Verdana"/>
          <w:sz w:val="20"/>
          <w:szCs w:val="20"/>
        </w:rPr>
        <w:t xml:space="preserve">Bij retourontvangst van de </w:t>
      </w:r>
      <w:r w:rsidR="00E02942">
        <w:rPr>
          <w:rFonts w:ascii="Verdana" w:hAnsi="Verdana"/>
          <w:sz w:val="20"/>
          <w:szCs w:val="20"/>
        </w:rPr>
        <w:t xml:space="preserve">lege </w:t>
      </w:r>
      <w:r w:rsidRPr="004E3D24">
        <w:rPr>
          <w:rFonts w:ascii="Verdana" w:hAnsi="Verdana"/>
          <w:sz w:val="20"/>
          <w:szCs w:val="20"/>
        </w:rPr>
        <w:t xml:space="preserve">statiegeldhoudende </w:t>
      </w:r>
      <w:r w:rsidR="001C7623">
        <w:rPr>
          <w:rFonts w:ascii="Verdana" w:hAnsi="Verdana"/>
          <w:sz w:val="20"/>
          <w:szCs w:val="20"/>
        </w:rPr>
        <w:t>BNR-</w:t>
      </w:r>
      <w:r w:rsidR="00E02942">
        <w:rPr>
          <w:rFonts w:ascii="Verdana" w:hAnsi="Verdana"/>
          <w:sz w:val="20"/>
          <w:szCs w:val="20"/>
        </w:rPr>
        <w:t xml:space="preserve">fles </w:t>
      </w:r>
      <w:r w:rsidRPr="004E3D24">
        <w:rPr>
          <w:rFonts w:ascii="Verdana" w:hAnsi="Verdana"/>
          <w:sz w:val="20"/>
          <w:szCs w:val="20"/>
        </w:rPr>
        <w:t xml:space="preserve">zal </w:t>
      </w:r>
      <w:r w:rsidR="00E02942">
        <w:rPr>
          <w:rFonts w:ascii="Verdana" w:hAnsi="Verdana"/>
          <w:sz w:val="20"/>
          <w:szCs w:val="20"/>
        </w:rPr>
        <w:t>Gebruiker</w:t>
      </w:r>
      <w:r w:rsidRPr="004E3D24">
        <w:rPr>
          <w:rFonts w:ascii="Verdana" w:hAnsi="Verdana"/>
          <w:sz w:val="20"/>
          <w:szCs w:val="20"/>
        </w:rPr>
        <w:t xml:space="preserve"> het daarvoor aan hen betaalde statiegeld retour betalen aan de inleverende </w:t>
      </w:r>
      <w:r w:rsidRPr="0087151D">
        <w:rPr>
          <w:rFonts w:ascii="Verdana" w:hAnsi="Verdana"/>
          <w:sz w:val="20"/>
          <w:szCs w:val="20"/>
        </w:rPr>
        <w:t>partij, als:</w:t>
      </w:r>
    </w:p>
    <w:p w:rsidR="004E3D24" w:rsidRPr="0087151D" w:rsidRDefault="00B45C37" w:rsidP="00B45C37">
      <w:pPr>
        <w:pStyle w:val="Lijstalinea"/>
        <w:numPr>
          <w:ilvl w:val="1"/>
          <w:numId w:val="9"/>
        </w:numPr>
        <w:ind w:left="1604" w:hanging="357"/>
        <w:rPr>
          <w:rFonts w:ascii="Verdana" w:hAnsi="Verdana"/>
          <w:sz w:val="20"/>
          <w:szCs w:val="20"/>
        </w:rPr>
      </w:pPr>
      <w:r w:rsidRPr="0087151D">
        <w:rPr>
          <w:rFonts w:ascii="Verdana" w:hAnsi="Verdana"/>
          <w:sz w:val="20"/>
          <w:szCs w:val="20"/>
        </w:rPr>
        <w:t>het een BNR fles betreft en de fles daarmee van toepassing</w:t>
      </w:r>
      <w:r w:rsidR="006B2467" w:rsidRPr="0087151D">
        <w:rPr>
          <w:rFonts w:ascii="Verdana" w:hAnsi="Verdana"/>
          <w:sz w:val="20"/>
          <w:szCs w:val="20"/>
        </w:rPr>
        <w:t xml:space="preserve"> is op de betreffende fleseigen</w:t>
      </w:r>
      <w:r w:rsidRPr="0087151D">
        <w:rPr>
          <w:rFonts w:ascii="Verdana" w:hAnsi="Verdana"/>
          <w:sz w:val="20"/>
          <w:szCs w:val="20"/>
        </w:rPr>
        <w:t>a</w:t>
      </w:r>
      <w:r w:rsidR="006B2467" w:rsidRPr="0087151D">
        <w:rPr>
          <w:rFonts w:ascii="Verdana" w:hAnsi="Verdana"/>
          <w:sz w:val="20"/>
          <w:szCs w:val="20"/>
        </w:rPr>
        <w:t>a</w:t>
      </w:r>
      <w:r w:rsidRPr="0087151D">
        <w:rPr>
          <w:rFonts w:ascii="Verdana" w:hAnsi="Verdana"/>
          <w:sz w:val="20"/>
          <w:szCs w:val="20"/>
        </w:rPr>
        <w:t>r</w:t>
      </w:r>
      <w:r w:rsidR="006B2467" w:rsidRPr="0087151D">
        <w:rPr>
          <w:rFonts w:ascii="Verdana" w:hAnsi="Verdana"/>
          <w:sz w:val="20"/>
          <w:szCs w:val="20"/>
        </w:rPr>
        <w:t xml:space="preserve"> </w:t>
      </w:r>
      <w:r w:rsidRPr="0087151D">
        <w:rPr>
          <w:rFonts w:ascii="Verdana" w:hAnsi="Verdana"/>
          <w:sz w:val="20"/>
          <w:szCs w:val="20"/>
        </w:rPr>
        <w:t xml:space="preserve">en/of importeur; </w:t>
      </w:r>
    </w:p>
    <w:p w:rsidR="004E3D24" w:rsidRPr="0087151D" w:rsidRDefault="00B45C37" w:rsidP="00E02942">
      <w:pPr>
        <w:pStyle w:val="Lijstalinea"/>
        <w:numPr>
          <w:ilvl w:val="1"/>
          <w:numId w:val="9"/>
        </w:numPr>
        <w:ind w:left="1604" w:hanging="357"/>
        <w:rPr>
          <w:rFonts w:ascii="Verdana" w:hAnsi="Verdana"/>
          <w:sz w:val="20"/>
          <w:szCs w:val="20"/>
        </w:rPr>
      </w:pPr>
      <w:r w:rsidRPr="0087151D">
        <w:rPr>
          <w:rFonts w:ascii="Verdana" w:hAnsi="Verdana"/>
          <w:sz w:val="20"/>
          <w:szCs w:val="20"/>
        </w:rPr>
        <w:t>deze tevens onbeschadigd is;</w:t>
      </w:r>
    </w:p>
    <w:p w:rsidR="004E3D24" w:rsidRPr="0087151D" w:rsidRDefault="00B45C37" w:rsidP="00B45C37">
      <w:pPr>
        <w:pStyle w:val="Lijstalinea"/>
        <w:numPr>
          <w:ilvl w:val="1"/>
          <w:numId w:val="9"/>
        </w:numPr>
        <w:ind w:left="1604" w:hanging="357"/>
        <w:rPr>
          <w:rFonts w:ascii="Verdana" w:hAnsi="Verdana"/>
          <w:sz w:val="20"/>
          <w:szCs w:val="20"/>
        </w:rPr>
      </w:pPr>
      <w:r w:rsidRPr="0087151D">
        <w:rPr>
          <w:rFonts w:ascii="Verdana" w:hAnsi="Verdana"/>
          <w:sz w:val="20"/>
          <w:szCs w:val="20"/>
        </w:rPr>
        <w:t xml:space="preserve">en niet verontreinigd is; </w:t>
      </w:r>
    </w:p>
    <w:p w:rsidR="00B45C37" w:rsidRPr="0087151D" w:rsidRDefault="00B45C37" w:rsidP="00B45C37">
      <w:pPr>
        <w:pStyle w:val="Lijstalinea"/>
        <w:numPr>
          <w:ilvl w:val="1"/>
          <w:numId w:val="9"/>
        </w:numPr>
        <w:ind w:left="1604" w:hanging="357"/>
        <w:rPr>
          <w:rFonts w:ascii="Verdana" w:hAnsi="Verdana"/>
          <w:sz w:val="20"/>
          <w:szCs w:val="20"/>
        </w:rPr>
      </w:pPr>
      <w:r w:rsidRPr="0087151D">
        <w:rPr>
          <w:rFonts w:ascii="Verdana" w:hAnsi="Verdana"/>
          <w:sz w:val="20"/>
          <w:szCs w:val="20"/>
        </w:rPr>
        <w:t>alsook correct gesorteerd is in de van toepassing zijnde omverpakking (d.w.z. het krat moet bes</w:t>
      </w:r>
      <w:r w:rsidR="001C7623">
        <w:rPr>
          <w:rFonts w:ascii="Verdana" w:hAnsi="Verdana"/>
          <w:sz w:val="20"/>
          <w:szCs w:val="20"/>
        </w:rPr>
        <w:t>temd zijn voor BNR-</w:t>
      </w:r>
      <w:r w:rsidRPr="0087151D">
        <w:rPr>
          <w:rFonts w:ascii="Verdana" w:hAnsi="Verdana"/>
          <w:sz w:val="20"/>
          <w:szCs w:val="20"/>
        </w:rPr>
        <w:t>flessen);</w:t>
      </w:r>
    </w:p>
    <w:p w:rsidR="00B45C37" w:rsidRPr="00EE11A6" w:rsidRDefault="0097205B" w:rsidP="00EE11A6">
      <w:pPr>
        <w:ind w:left="1247"/>
        <w:rPr>
          <w:rFonts w:ascii="Verdana" w:hAnsi="Verdana"/>
          <w:sz w:val="20"/>
          <w:szCs w:val="20"/>
        </w:rPr>
      </w:pPr>
      <w:r w:rsidRPr="0087151D">
        <w:rPr>
          <w:rFonts w:ascii="Verdana" w:hAnsi="Verdana"/>
          <w:sz w:val="20"/>
          <w:szCs w:val="20"/>
        </w:rPr>
        <w:t>Gebruiker is niet verplicht statiegeld te vergoeden aan de inleverende partij voor alle andere verpakkingen die worden aangeboden aan Gebruiker in voor BNR flessen bestemde omverpakkingen.</w:t>
      </w:r>
      <w:r>
        <w:rPr>
          <w:rFonts w:ascii="Verdana" w:hAnsi="Verdana"/>
          <w:sz w:val="20"/>
          <w:szCs w:val="20"/>
        </w:rPr>
        <w:t xml:space="preserve"> </w:t>
      </w:r>
    </w:p>
    <w:p w:rsidR="00223662" w:rsidRDefault="00223662" w:rsidP="006B2467">
      <w:pPr>
        <w:ind w:left="705" w:hanging="705"/>
        <w:rPr>
          <w:rFonts w:ascii="Verdana" w:hAnsi="Verdana"/>
          <w:sz w:val="20"/>
          <w:szCs w:val="20"/>
        </w:rPr>
      </w:pPr>
    </w:p>
    <w:p w:rsidR="00223662" w:rsidRDefault="00223662" w:rsidP="006B2467">
      <w:pPr>
        <w:ind w:left="705" w:hanging="705"/>
        <w:rPr>
          <w:rFonts w:ascii="Verdana" w:hAnsi="Verdana"/>
          <w:sz w:val="20"/>
          <w:szCs w:val="20"/>
        </w:rPr>
      </w:pPr>
    </w:p>
    <w:p w:rsidR="00807870" w:rsidRPr="006B2467" w:rsidRDefault="00860B15" w:rsidP="00223662">
      <w:pPr>
        <w:ind w:left="705" w:hanging="705"/>
        <w:rPr>
          <w:rFonts w:ascii="Verdana" w:hAnsi="Verdana"/>
          <w:sz w:val="20"/>
          <w:szCs w:val="20"/>
        </w:rPr>
      </w:pPr>
      <w:r>
        <w:rPr>
          <w:rFonts w:ascii="Verdana" w:hAnsi="Verdana"/>
          <w:sz w:val="20"/>
          <w:szCs w:val="20"/>
        </w:rPr>
        <w:t>4.4</w:t>
      </w:r>
      <w:r>
        <w:rPr>
          <w:rFonts w:ascii="Verdana" w:hAnsi="Verdana"/>
          <w:sz w:val="20"/>
          <w:szCs w:val="20"/>
        </w:rPr>
        <w:tab/>
      </w:r>
      <w:r w:rsidR="00807870" w:rsidRPr="006B2467">
        <w:rPr>
          <w:rFonts w:ascii="Verdana" w:hAnsi="Verdana"/>
          <w:sz w:val="20"/>
          <w:szCs w:val="20"/>
        </w:rPr>
        <w:t xml:space="preserve">Wanneer Gebruiker besluit om aan de inleverende partij enkel statiegeld retour te betalen indien wordt voldaan aan de criteria als genoemd in artikel 4.3, onder 3), is van belang dat de bepaling van de hoeveelheid in te houden en retour te betalen statiegeld op verantwoorde wijze wordt uitgevoerd. Hieraan moet een procedure ten grondslag liggen die bij uitvoering een hoge mate van zorgvuldigheid garandeert. Daarbij moet een minimale statistische zekerheid van 95% worden gegeven om uitspraak te doen over de hoeveelheid ontvangen niet-correct gesorteerde flessen per retourvracht.   </w:t>
      </w:r>
      <w:r w:rsidR="00807870" w:rsidRPr="006B2467">
        <w:rPr>
          <w:rFonts w:ascii="Verdana" w:hAnsi="Verdana"/>
          <w:sz w:val="20"/>
          <w:szCs w:val="20"/>
        </w:rPr>
        <w:tab/>
      </w:r>
    </w:p>
    <w:p w:rsidR="0075743D" w:rsidRPr="006B2467" w:rsidRDefault="00807870" w:rsidP="00CF49C8">
      <w:pPr>
        <w:ind w:left="705"/>
        <w:rPr>
          <w:rFonts w:ascii="Verdana" w:hAnsi="Verdana"/>
          <w:sz w:val="20"/>
          <w:szCs w:val="20"/>
        </w:rPr>
      </w:pPr>
      <w:r w:rsidRPr="006B2467">
        <w:rPr>
          <w:rFonts w:ascii="Verdana" w:hAnsi="Verdana"/>
          <w:sz w:val="20"/>
          <w:szCs w:val="20"/>
        </w:rPr>
        <w:tab/>
        <w:t>Een hier</w:t>
      </w:r>
      <w:r w:rsidR="009B6CE1">
        <w:rPr>
          <w:rFonts w:ascii="Verdana" w:hAnsi="Verdana"/>
          <w:sz w:val="20"/>
          <w:szCs w:val="20"/>
        </w:rPr>
        <w:t>voor</w:t>
      </w:r>
      <w:r w:rsidRPr="006B2467">
        <w:rPr>
          <w:rFonts w:ascii="Verdana" w:hAnsi="Verdana"/>
          <w:sz w:val="20"/>
          <w:szCs w:val="20"/>
        </w:rPr>
        <w:t xml:space="preserve"> in aanmerking komende zorgvuldige procedure wordt door Nederlandse Brouwers beschikbaar gesteld middels de website </w:t>
      </w:r>
      <w:hyperlink r:id="rId8" w:history="1">
        <w:r w:rsidRPr="006B2467">
          <w:rPr>
            <w:rStyle w:val="Hyperlink"/>
            <w:rFonts w:ascii="Verdana" w:hAnsi="Verdana"/>
            <w:sz w:val="20"/>
            <w:szCs w:val="20"/>
          </w:rPr>
          <w:t>www.bnrfles.nl</w:t>
        </w:r>
      </w:hyperlink>
      <w:r w:rsidR="00CF49C8">
        <w:rPr>
          <w:rFonts w:ascii="Verdana" w:hAnsi="Verdana"/>
          <w:sz w:val="20"/>
          <w:szCs w:val="20"/>
        </w:rPr>
        <w:t xml:space="preserve"> en m</w:t>
      </w:r>
      <w:r w:rsidR="00CF49C8" w:rsidRPr="00CF49C8">
        <w:rPr>
          <w:rFonts w:ascii="Verdana" w:hAnsi="Verdana"/>
          <w:sz w:val="20"/>
          <w:szCs w:val="20"/>
        </w:rPr>
        <w:t xml:space="preserve">iddels </w:t>
      </w:r>
      <w:r w:rsidR="0075743D" w:rsidRPr="00CF49C8">
        <w:rPr>
          <w:rFonts w:ascii="Verdana" w:hAnsi="Verdana"/>
          <w:sz w:val="20"/>
          <w:szCs w:val="20"/>
        </w:rPr>
        <w:t>Bijlage 2 bij gebruikerslicentie</w:t>
      </w:r>
      <w:r w:rsidR="0075743D" w:rsidRPr="006B2467">
        <w:rPr>
          <w:rFonts w:ascii="Verdana" w:hAnsi="Verdana"/>
          <w:sz w:val="20"/>
          <w:szCs w:val="20"/>
        </w:rPr>
        <w:t xml:space="preserve">: </w:t>
      </w:r>
      <w:r w:rsidRPr="006B2467">
        <w:rPr>
          <w:rFonts w:ascii="Verdana" w:hAnsi="Verdana"/>
          <w:sz w:val="20"/>
          <w:szCs w:val="20"/>
        </w:rPr>
        <w:t>“Model berekening steekproef meting vreemde flessen”</w:t>
      </w:r>
      <w:r w:rsidR="00CF49C8">
        <w:rPr>
          <w:rFonts w:ascii="Verdana" w:hAnsi="Verdana"/>
          <w:sz w:val="20"/>
          <w:szCs w:val="20"/>
        </w:rPr>
        <w:t>, incl. bijlage</w:t>
      </w:r>
      <w:r w:rsidR="0075743D" w:rsidRPr="006B2467">
        <w:rPr>
          <w:rFonts w:ascii="Verdana" w:hAnsi="Verdana"/>
          <w:sz w:val="20"/>
          <w:szCs w:val="20"/>
        </w:rPr>
        <w:t xml:space="preserve"> 2a “</w:t>
      </w:r>
      <w:r w:rsidR="00CF49C8">
        <w:rPr>
          <w:rFonts w:ascii="Verdana" w:hAnsi="Verdana"/>
          <w:sz w:val="20"/>
          <w:szCs w:val="20"/>
        </w:rPr>
        <w:t>Uitleg aanpak steekproef” en bijlage 2b</w:t>
      </w:r>
      <w:r w:rsidR="0075743D" w:rsidRPr="006B2467">
        <w:rPr>
          <w:rFonts w:ascii="Verdana" w:hAnsi="Verdana"/>
          <w:sz w:val="20"/>
          <w:szCs w:val="20"/>
        </w:rPr>
        <w:t xml:space="preserve"> “Richtlijnen model berekening steekproef meting vreemde flessen”</w:t>
      </w:r>
      <w:r w:rsidR="00CF49C8">
        <w:rPr>
          <w:rFonts w:ascii="Verdana" w:hAnsi="Verdana"/>
          <w:sz w:val="20"/>
          <w:szCs w:val="20"/>
        </w:rPr>
        <w:t>.</w:t>
      </w:r>
    </w:p>
    <w:p w:rsidR="00807870" w:rsidRPr="0087151D" w:rsidRDefault="00807870" w:rsidP="00807870">
      <w:pPr>
        <w:pStyle w:val="Geenafstand"/>
        <w:ind w:left="705" w:hanging="705"/>
        <w:rPr>
          <w:rFonts w:ascii="Verdana" w:hAnsi="Verdana"/>
          <w:sz w:val="8"/>
          <w:szCs w:val="8"/>
        </w:rPr>
      </w:pPr>
    </w:p>
    <w:p w:rsidR="004D3A4C" w:rsidRPr="00D6719D" w:rsidRDefault="00807870" w:rsidP="0075743D">
      <w:pPr>
        <w:pStyle w:val="Geenafstand"/>
        <w:ind w:left="705" w:hanging="705"/>
        <w:rPr>
          <w:rFonts w:ascii="Verdana" w:hAnsi="Verdana"/>
          <w:sz w:val="20"/>
          <w:szCs w:val="20"/>
        </w:rPr>
      </w:pPr>
      <w:r w:rsidRPr="00807870">
        <w:rPr>
          <w:rFonts w:ascii="Verdana" w:hAnsi="Verdana"/>
          <w:sz w:val="20"/>
          <w:szCs w:val="20"/>
        </w:rPr>
        <w:tab/>
      </w:r>
      <w:r w:rsidR="0075743D">
        <w:rPr>
          <w:rFonts w:ascii="Verdana" w:hAnsi="Verdana"/>
          <w:sz w:val="20"/>
          <w:szCs w:val="20"/>
        </w:rPr>
        <w:tab/>
      </w:r>
      <w:r w:rsidR="0075743D">
        <w:rPr>
          <w:rFonts w:ascii="Verdana" w:hAnsi="Verdana"/>
          <w:sz w:val="20"/>
          <w:szCs w:val="20"/>
        </w:rPr>
        <w:tab/>
      </w:r>
    </w:p>
    <w:p w:rsidR="007456F3" w:rsidRPr="00D6719D" w:rsidRDefault="007456F3" w:rsidP="007456F3">
      <w:pPr>
        <w:spacing w:after="0"/>
        <w:rPr>
          <w:rFonts w:ascii="Verdana" w:hAnsi="Verdana"/>
          <w:b/>
          <w:sz w:val="20"/>
          <w:szCs w:val="20"/>
        </w:rPr>
      </w:pPr>
      <w:r w:rsidRPr="00D6719D">
        <w:rPr>
          <w:rFonts w:ascii="Verdana" w:hAnsi="Verdana"/>
          <w:b/>
          <w:sz w:val="20"/>
          <w:szCs w:val="20"/>
        </w:rPr>
        <w:t xml:space="preserve">Artikel </w:t>
      </w:r>
      <w:r w:rsidR="00D45D25">
        <w:rPr>
          <w:rFonts w:ascii="Verdana" w:hAnsi="Verdana"/>
          <w:b/>
          <w:sz w:val="20"/>
          <w:szCs w:val="20"/>
        </w:rPr>
        <w:t>5</w:t>
      </w:r>
      <w:r w:rsidRPr="00D6719D">
        <w:rPr>
          <w:rFonts w:ascii="Verdana" w:hAnsi="Verdana"/>
          <w:b/>
          <w:sz w:val="20"/>
          <w:szCs w:val="20"/>
        </w:rPr>
        <w:t xml:space="preserve"> – Looptijd en uittreding </w:t>
      </w:r>
    </w:p>
    <w:p w:rsidR="007456F3" w:rsidRPr="00D6719D" w:rsidRDefault="007456F3" w:rsidP="007456F3">
      <w:pPr>
        <w:spacing w:after="0"/>
        <w:rPr>
          <w:rFonts w:ascii="Verdana" w:hAnsi="Verdana"/>
          <w:sz w:val="12"/>
          <w:szCs w:val="12"/>
        </w:rPr>
      </w:pPr>
    </w:p>
    <w:p w:rsidR="001D61B5" w:rsidRPr="00D6719D" w:rsidRDefault="00D45D25" w:rsidP="00CB6E40">
      <w:pPr>
        <w:spacing w:after="0"/>
        <w:rPr>
          <w:rFonts w:ascii="Verdana" w:hAnsi="Verdana"/>
          <w:sz w:val="20"/>
          <w:szCs w:val="20"/>
        </w:rPr>
      </w:pPr>
      <w:r>
        <w:rPr>
          <w:rFonts w:ascii="Verdana" w:hAnsi="Verdana"/>
          <w:sz w:val="20"/>
          <w:szCs w:val="20"/>
        </w:rPr>
        <w:t>5</w:t>
      </w:r>
      <w:r w:rsidR="007456F3" w:rsidRPr="00D6719D">
        <w:rPr>
          <w:rFonts w:ascii="Verdana" w:hAnsi="Verdana"/>
          <w:sz w:val="20"/>
          <w:szCs w:val="20"/>
        </w:rPr>
        <w:t xml:space="preserve">.1 </w:t>
      </w:r>
      <w:r w:rsidR="007456F3" w:rsidRPr="00D6719D">
        <w:rPr>
          <w:rFonts w:ascii="Verdana" w:hAnsi="Verdana"/>
          <w:sz w:val="20"/>
          <w:szCs w:val="20"/>
        </w:rPr>
        <w:tab/>
        <w:t>Deze overeenkomst geldt voor onbepaalde tijd</w:t>
      </w:r>
      <w:r w:rsidR="001D61B5" w:rsidRPr="00D6719D">
        <w:rPr>
          <w:rFonts w:ascii="Verdana" w:hAnsi="Verdana"/>
          <w:sz w:val="20"/>
          <w:szCs w:val="20"/>
        </w:rPr>
        <w:t xml:space="preserve">. </w:t>
      </w:r>
    </w:p>
    <w:p w:rsidR="001D61B5" w:rsidRPr="00D6719D" w:rsidRDefault="001D61B5" w:rsidP="00CB6E40">
      <w:pPr>
        <w:spacing w:after="0"/>
        <w:rPr>
          <w:rFonts w:ascii="Verdana" w:hAnsi="Verdana"/>
          <w:sz w:val="20"/>
          <w:szCs w:val="20"/>
        </w:rPr>
      </w:pPr>
    </w:p>
    <w:p w:rsidR="001D61B5" w:rsidRPr="00D6719D" w:rsidRDefault="00D45D25" w:rsidP="001D61B5">
      <w:pPr>
        <w:spacing w:after="0"/>
        <w:ind w:left="705" w:hanging="705"/>
        <w:rPr>
          <w:rFonts w:ascii="Verdana" w:hAnsi="Verdana"/>
          <w:sz w:val="20"/>
          <w:szCs w:val="20"/>
        </w:rPr>
      </w:pPr>
      <w:r>
        <w:rPr>
          <w:rFonts w:ascii="Verdana" w:hAnsi="Verdana"/>
          <w:sz w:val="20"/>
          <w:szCs w:val="20"/>
        </w:rPr>
        <w:t>5</w:t>
      </w:r>
      <w:r w:rsidR="001D61B5" w:rsidRPr="00D6719D">
        <w:rPr>
          <w:rFonts w:ascii="Verdana" w:hAnsi="Verdana"/>
          <w:sz w:val="20"/>
          <w:szCs w:val="20"/>
        </w:rPr>
        <w:t>.2</w:t>
      </w:r>
      <w:r w:rsidR="001D61B5" w:rsidRPr="00D6719D">
        <w:rPr>
          <w:rFonts w:ascii="Verdana" w:hAnsi="Verdana"/>
          <w:sz w:val="20"/>
          <w:szCs w:val="20"/>
        </w:rPr>
        <w:tab/>
        <w:t xml:space="preserve">Gebruiker kan het gebruik van de 30 en/of 50 cl BNR CBK-Fles stopzetten met inachtneming </w:t>
      </w:r>
      <w:r w:rsidR="002B731B" w:rsidRPr="00D6719D">
        <w:rPr>
          <w:rFonts w:ascii="Verdana" w:hAnsi="Verdana"/>
          <w:sz w:val="20"/>
          <w:szCs w:val="20"/>
        </w:rPr>
        <w:t xml:space="preserve">van </w:t>
      </w:r>
      <w:r w:rsidR="001D61B5" w:rsidRPr="00D6719D">
        <w:rPr>
          <w:rFonts w:ascii="Verdana" w:hAnsi="Verdana"/>
          <w:sz w:val="20"/>
          <w:szCs w:val="20"/>
        </w:rPr>
        <w:t xml:space="preserve">een opzegtermijn van drie maanden en met inachtneming van alle bepalingen zoals deze staan omschreven in de dan geldende laatste versie van het “Protocol bij uittreden uit 30 en/of 50 BNR Flessenpool”. Opzegging dient </w:t>
      </w:r>
      <w:r w:rsidR="002B731B" w:rsidRPr="00D6719D">
        <w:rPr>
          <w:rFonts w:ascii="Verdana" w:hAnsi="Verdana"/>
          <w:sz w:val="20"/>
          <w:szCs w:val="20"/>
        </w:rPr>
        <w:t xml:space="preserve">middels een aangetekend schrijven </w:t>
      </w:r>
      <w:r w:rsidR="001D61B5" w:rsidRPr="00D6719D">
        <w:rPr>
          <w:rFonts w:ascii="Verdana" w:hAnsi="Verdana"/>
          <w:sz w:val="20"/>
          <w:szCs w:val="20"/>
        </w:rPr>
        <w:t>te geschieden</w:t>
      </w:r>
      <w:r w:rsidR="002B731B" w:rsidRPr="00D6719D">
        <w:rPr>
          <w:rFonts w:ascii="Verdana" w:hAnsi="Verdana"/>
          <w:sz w:val="20"/>
          <w:szCs w:val="20"/>
        </w:rPr>
        <w:t xml:space="preserve">. </w:t>
      </w:r>
      <w:r w:rsidR="001D61B5" w:rsidRPr="00D6719D">
        <w:rPr>
          <w:rFonts w:ascii="Verdana" w:hAnsi="Verdana"/>
          <w:sz w:val="20"/>
          <w:szCs w:val="20"/>
        </w:rPr>
        <w:t xml:space="preserve"> </w:t>
      </w:r>
    </w:p>
    <w:p w:rsidR="001D61B5" w:rsidRDefault="001D61B5" w:rsidP="00CB6E40">
      <w:pPr>
        <w:spacing w:after="0"/>
        <w:rPr>
          <w:rFonts w:ascii="Verdana" w:hAnsi="Verdana"/>
          <w:sz w:val="20"/>
          <w:szCs w:val="20"/>
        </w:rPr>
      </w:pPr>
    </w:p>
    <w:p w:rsidR="007456F3" w:rsidRPr="00D6719D" w:rsidRDefault="00D45D25" w:rsidP="001D61B5">
      <w:pPr>
        <w:spacing w:after="0"/>
        <w:rPr>
          <w:rFonts w:ascii="Verdana" w:hAnsi="Verdana"/>
          <w:sz w:val="20"/>
          <w:szCs w:val="20"/>
        </w:rPr>
      </w:pPr>
      <w:r>
        <w:rPr>
          <w:rFonts w:ascii="Verdana" w:hAnsi="Verdana"/>
          <w:sz w:val="20"/>
          <w:szCs w:val="20"/>
        </w:rPr>
        <w:t>5</w:t>
      </w:r>
      <w:r w:rsidR="001D61B5" w:rsidRPr="00D6719D">
        <w:rPr>
          <w:rFonts w:ascii="Verdana" w:hAnsi="Verdana"/>
          <w:sz w:val="20"/>
          <w:szCs w:val="20"/>
        </w:rPr>
        <w:t xml:space="preserve">.3 </w:t>
      </w:r>
      <w:r w:rsidR="001D61B5" w:rsidRPr="00D6719D">
        <w:rPr>
          <w:rFonts w:ascii="Verdana" w:hAnsi="Verdana"/>
          <w:sz w:val="20"/>
          <w:szCs w:val="20"/>
        </w:rPr>
        <w:tab/>
        <w:t xml:space="preserve">Nederlandse Brouwers kan deze overeenkomst </w:t>
      </w:r>
      <w:r w:rsidR="007456F3" w:rsidRPr="00D6719D">
        <w:rPr>
          <w:rFonts w:ascii="Verdana" w:hAnsi="Verdana"/>
          <w:sz w:val="20"/>
          <w:szCs w:val="20"/>
        </w:rPr>
        <w:t xml:space="preserve">eenzijdig en per direct </w:t>
      </w:r>
    </w:p>
    <w:p w:rsidR="007456F3" w:rsidRPr="00D6719D" w:rsidRDefault="007456F3" w:rsidP="001D61B5">
      <w:pPr>
        <w:spacing w:after="0"/>
        <w:ind w:left="708"/>
        <w:rPr>
          <w:rFonts w:ascii="Verdana" w:hAnsi="Verdana"/>
          <w:sz w:val="20"/>
          <w:szCs w:val="20"/>
        </w:rPr>
      </w:pPr>
      <w:r w:rsidRPr="00D6719D">
        <w:rPr>
          <w:rFonts w:ascii="Verdana" w:hAnsi="Verdana"/>
          <w:sz w:val="20"/>
          <w:szCs w:val="20"/>
        </w:rPr>
        <w:t>ontb</w:t>
      </w:r>
      <w:r w:rsidR="001D61B5" w:rsidRPr="00D6719D">
        <w:rPr>
          <w:rFonts w:ascii="Verdana" w:hAnsi="Verdana"/>
          <w:sz w:val="20"/>
          <w:szCs w:val="20"/>
        </w:rPr>
        <w:t>i</w:t>
      </w:r>
      <w:r w:rsidRPr="00D6719D">
        <w:rPr>
          <w:rFonts w:ascii="Verdana" w:hAnsi="Verdana"/>
          <w:sz w:val="20"/>
          <w:szCs w:val="20"/>
        </w:rPr>
        <w:t xml:space="preserve">nden </w:t>
      </w:r>
      <w:r w:rsidR="001D61B5" w:rsidRPr="00D6719D">
        <w:rPr>
          <w:rFonts w:ascii="Verdana" w:hAnsi="Verdana"/>
          <w:sz w:val="20"/>
          <w:szCs w:val="20"/>
        </w:rPr>
        <w:t>i</w:t>
      </w:r>
      <w:r w:rsidRPr="00D6719D">
        <w:rPr>
          <w:rFonts w:ascii="Verdana" w:hAnsi="Verdana"/>
          <w:sz w:val="20"/>
          <w:szCs w:val="20"/>
        </w:rPr>
        <w:t>ndien één of meerdere bepalingen uit deze overeenkomst worden geschonden o</w:t>
      </w:r>
      <w:r w:rsidR="001D61B5" w:rsidRPr="00D6719D">
        <w:rPr>
          <w:rFonts w:ascii="Verdana" w:hAnsi="Verdana"/>
          <w:sz w:val="20"/>
          <w:szCs w:val="20"/>
        </w:rPr>
        <w:t>f niet nageleefd door Gebruiker,</w:t>
      </w:r>
      <w:r w:rsidR="00CB6E40" w:rsidRPr="00D6719D">
        <w:rPr>
          <w:rFonts w:ascii="Verdana" w:hAnsi="Verdana"/>
          <w:sz w:val="20"/>
          <w:szCs w:val="20"/>
        </w:rPr>
        <w:t xml:space="preserve"> </w:t>
      </w:r>
      <w:r w:rsidRPr="00D6719D">
        <w:rPr>
          <w:rFonts w:ascii="Verdana" w:hAnsi="Verdana"/>
          <w:sz w:val="20"/>
          <w:szCs w:val="20"/>
        </w:rPr>
        <w:t xml:space="preserve">waarbij Gebruiker gehouden blijft aan alle bepalingen zoals deze staan omschreven in </w:t>
      </w:r>
      <w:r w:rsidR="001D61B5" w:rsidRPr="00D6719D">
        <w:rPr>
          <w:rFonts w:ascii="Verdana" w:hAnsi="Verdana"/>
          <w:sz w:val="20"/>
          <w:szCs w:val="20"/>
        </w:rPr>
        <w:t>de laatste versie van het</w:t>
      </w:r>
      <w:r w:rsidRPr="00D6719D">
        <w:rPr>
          <w:rFonts w:ascii="Verdana" w:hAnsi="Verdana"/>
          <w:sz w:val="20"/>
          <w:szCs w:val="20"/>
        </w:rPr>
        <w:t xml:space="preserve"> “Protocol bij uittreden uit de 30 en/of 50 BNR Flessenpool”. </w:t>
      </w:r>
    </w:p>
    <w:p w:rsidR="00CB6E40" w:rsidRPr="00D6719D" w:rsidRDefault="00CB6E40" w:rsidP="00CB6E40">
      <w:pPr>
        <w:spacing w:after="0"/>
        <w:rPr>
          <w:rFonts w:ascii="Verdana" w:hAnsi="Verdana"/>
          <w:sz w:val="20"/>
          <w:szCs w:val="20"/>
        </w:rPr>
      </w:pPr>
    </w:p>
    <w:p w:rsidR="007456F3" w:rsidRPr="00D6719D" w:rsidRDefault="00D45D25" w:rsidP="001D61B5">
      <w:pPr>
        <w:spacing w:after="0"/>
        <w:ind w:left="705" w:hanging="705"/>
        <w:rPr>
          <w:rFonts w:ascii="Verdana" w:hAnsi="Verdana"/>
          <w:sz w:val="20"/>
          <w:szCs w:val="20"/>
        </w:rPr>
      </w:pPr>
      <w:r>
        <w:rPr>
          <w:rFonts w:ascii="Verdana" w:hAnsi="Verdana"/>
          <w:sz w:val="20"/>
          <w:szCs w:val="20"/>
        </w:rPr>
        <w:t>5</w:t>
      </w:r>
      <w:r w:rsidR="001D61B5" w:rsidRPr="00D6719D">
        <w:rPr>
          <w:rFonts w:ascii="Verdana" w:hAnsi="Verdana"/>
          <w:sz w:val="20"/>
          <w:szCs w:val="20"/>
        </w:rPr>
        <w:t>.4</w:t>
      </w:r>
      <w:r w:rsidR="00CB6E40" w:rsidRPr="00D6719D">
        <w:rPr>
          <w:rFonts w:ascii="Verdana" w:hAnsi="Verdana"/>
          <w:sz w:val="20"/>
          <w:szCs w:val="20"/>
        </w:rPr>
        <w:tab/>
      </w:r>
      <w:r w:rsidR="007456F3" w:rsidRPr="00D6719D">
        <w:rPr>
          <w:rFonts w:ascii="Verdana" w:hAnsi="Verdana"/>
          <w:sz w:val="20"/>
          <w:szCs w:val="20"/>
        </w:rPr>
        <w:tab/>
        <w:t xml:space="preserve">Nederlandse Brouwers behoudt zich het recht voor om </w:t>
      </w:r>
      <w:r w:rsidR="002B731B" w:rsidRPr="00D6719D">
        <w:rPr>
          <w:rFonts w:ascii="Verdana" w:hAnsi="Verdana"/>
          <w:sz w:val="20"/>
          <w:szCs w:val="20"/>
        </w:rPr>
        <w:t xml:space="preserve">deze overeenkomst </w:t>
      </w:r>
      <w:r w:rsidR="002B731B" w:rsidRPr="00D6719D">
        <w:rPr>
          <w:rFonts w:ascii="Verdana" w:hAnsi="Verdana"/>
          <w:sz w:val="20"/>
          <w:szCs w:val="20"/>
        </w:rPr>
        <w:tab/>
        <w:t>eenzijdig met inachtneming van een opzegtermijn van drie maanden</w:t>
      </w:r>
      <w:r w:rsidR="007456F3" w:rsidRPr="00D6719D">
        <w:rPr>
          <w:rFonts w:ascii="Verdana" w:hAnsi="Verdana"/>
          <w:sz w:val="20"/>
          <w:szCs w:val="20"/>
        </w:rPr>
        <w:t xml:space="preserve"> te ontbinden, indien er besloten worden over te gaan op een ander beheermodel van de BNR fles of indien er overgestapt wordt op een </w:t>
      </w:r>
      <w:r w:rsidR="001D61B5" w:rsidRPr="00D6719D">
        <w:rPr>
          <w:rFonts w:ascii="Verdana" w:hAnsi="Verdana"/>
          <w:sz w:val="20"/>
          <w:szCs w:val="20"/>
        </w:rPr>
        <w:t>andere fles, waarbij Gebruiker gehouden blijft aan alle bepalingen zoals deze staan omschreven in de laatste versie van het “Protocol bij uittreden uit de 30 en/of 50 BNR Flessenpool”.</w:t>
      </w:r>
    </w:p>
    <w:p w:rsidR="002B731B" w:rsidRPr="00D6719D" w:rsidRDefault="002B731B" w:rsidP="001D61B5">
      <w:pPr>
        <w:spacing w:after="0"/>
        <w:ind w:left="705" w:hanging="705"/>
        <w:rPr>
          <w:rFonts w:ascii="Verdana" w:hAnsi="Verdana"/>
          <w:sz w:val="12"/>
          <w:szCs w:val="12"/>
        </w:rPr>
      </w:pPr>
    </w:p>
    <w:p w:rsidR="001D61B5" w:rsidRPr="00D6719D" w:rsidRDefault="00D45D25" w:rsidP="001D61B5">
      <w:pPr>
        <w:spacing w:after="0"/>
        <w:ind w:left="705" w:hanging="705"/>
        <w:rPr>
          <w:rFonts w:ascii="Verdana" w:hAnsi="Verdana"/>
          <w:sz w:val="20"/>
          <w:szCs w:val="20"/>
        </w:rPr>
      </w:pPr>
      <w:r>
        <w:rPr>
          <w:rFonts w:ascii="Verdana" w:hAnsi="Verdana"/>
          <w:sz w:val="20"/>
          <w:szCs w:val="20"/>
        </w:rPr>
        <w:t>5</w:t>
      </w:r>
      <w:r w:rsidR="001D61B5" w:rsidRPr="00D6719D">
        <w:rPr>
          <w:rFonts w:ascii="Verdana" w:hAnsi="Verdana"/>
          <w:sz w:val="20"/>
          <w:szCs w:val="20"/>
        </w:rPr>
        <w:t>.5</w:t>
      </w:r>
      <w:r w:rsidR="001D61B5" w:rsidRPr="00D6719D">
        <w:rPr>
          <w:rFonts w:ascii="Verdana" w:hAnsi="Verdana"/>
          <w:sz w:val="20"/>
          <w:szCs w:val="20"/>
        </w:rPr>
        <w:tab/>
        <w:t xml:space="preserve">Nederlandse Brouwers </w:t>
      </w:r>
      <w:r w:rsidR="00F8766B" w:rsidRPr="00D6719D">
        <w:rPr>
          <w:rFonts w:ascii="Verdana" w:hAnsi="Verdana"/>
          <w:sz w:val="20"/>
          <w:szCs w:val="20"/>
        </w:rPr>
        <w:t xml:space="preserve">stelt steeds </w:t>
      </w:r>
      <w:r w:rsidR="001D61B5" w:rsidRPr="00D6719D">
        <w:rPr>
          <w:rFonts w:ascii="Verdana" w:hAnsi="Verdana"/>
          <w:sz w:val="20"/>
          <w:szCs w:val="20"/>
        </w:rPr>
        <w:t xml:space="preserve">de laatste versie van het in </w:t>
      </w:r>
      <w:r w:rsidR="00F8766B" w:rsidRPr="00D6719D">
        <w:rPr>
          <w:rFonts w:ascii="Verdana" w:hAnsi="Verdana"/>
          <w:sz w:val="20"/>
          <w:szCs w:val="20"/>
        </w:rPr>
        <w:t xml:space="preserve">de </w:t>
      </w:r>
      <w:r w:rsidR="0087151D">
        <w:rPr>
          <w:rFonts w:ascii="Verdana" w:hAnsi="Verdana"/>
          <w:sz w:val="20"/>
          <w:szCs w:val="20"/>
        </w:rPr>
        <w:t>artikelen 5.2, 5.3 en 5</w:t>
      </w:r>
      <w:r w:rsidR="001D61B5" w:rsidRPr="00D6719D">
        <w:rPr>
          <w:rFonts w:ascii="Verdana" w:hAnsi="Verdana"/>
          <w:sz w:val="20"/>
          <w:szCs w:val="20"/>
        </w:rPr>
        <w:t>.4 genoemde “ Protocol bij ui</w:t>
      </w:r>
      <w:r w:rsidR="001C7623">
        <w:rPr>
          <w:rFonts w:ascii="Verdana" w:hAnsi="Verdana"/>
          <w:sz w:val="20"/>
          <w:szCs w:val="20"/>
        </w:rPr>
        <w:t>ttreden uit de 30 en/of 50 BNR-f</w:t>
      </w:r>
      <w:r w:rsidR="001D61B5" w:rsidRPr="00D6719D">
        <w:rPr>
          <w:rFonts w:ascii="Verdana" w:hAnsi="Verdana"/>
          <w:sz w:val="20"/>
          <w:szCs w:val="20"/>
        </w:rPr>
        <w:t>lessenpool”</w:t>
      </w:r>
      <w:r w:rsidR="00F8766B" w:rsidRPr="00D6719D">
        <w:rPr>
          <w:rFonts w:ascii="Verdana" w:hAnsi="Verdana"/>
          <w:sz w:val="20"/>
          <w:szCs w:val="20"/>
        </w:rPr>
        <w:t xml:space="preserve"> beschikbaar aan de Gebruiker</w:t>
      </w:r>
      <w:r w:rsidR="001D61B5" w:rsidRPr="00D6719D">
        <w:rPr>
          <w:rFonts w:ascii="Verdana" w:hAnsi="Verdana"/>
          <w:sz w:val="20"/>
          <w:szCs w:val="20"/>
        </w:rPr>
        <w:t>.</w:t>
      </w:r>
    </w:p>
    <w:p w:rsidR="001D61B5" w:rsidRPr="0087151D" w:rsidRDefault="001D61B5" w:rsidP="007456F3">
      <w:pPr>
        <w:spacing w:after="0"/>
        <w:rPr>
          <w:rFonts w:ascii="Verdana" w:hAnsi="Verdana"/>
          <w:sz w:val="20"/>
          <w:szCs w:val="20"/>
        </w:rPr>
      </w:pPr>
    </w:p>
    <w:p w:rsidR="0066642B" w:rsidRPr="00D6719D" w:rsidRDefault="0066642B" w:rsidP="007456F3">
      <w:pPr>
        <w:spacing w:after="0"/>
        <w:rPr>
          <w:rFonts w:ascii="Verdana" w:hAnsi="Verdana"/>
          <w:sz w:val="20"/>
          <w:szCs w:val="20"/>
        </w:rPr>
      </w:pPr>
    </w:p>
    <w:p w:rsidR="007456F3" w:rsidRPr="00D6719D" w:rsidRDefault="007456F3" w:rsidP="007456F3">
      <w:pPr>
        <w:spacing w:after="0"/>
        <w:rPr>
          <w:rFonts w:ascii="Verdana" w:hAnsi="Verdana"/>
          <w:b/>
          <w:sz w:val="20"/>
          <w:szCs w:val="20"/>
        </w:rPr>
      </w:pPr>
      <w:r w:rsidRPr="00D6719D">
        <w:rPr>
          <w:rFonts w:ascii="Verdana" w:hAnsi="Verdana"/>
          <w:b/>
          <w:sz w:val="20"/>
          <w:szCs w:val="20"/>
        </w:rPr>
        <w:t xml:space="preserve">Artikel </w:t>
      </w:r>
      <w:r w:rsidR="00D45D25">
        <w:rPr>
          <w:rFonts w:ascii="Verdana" w:hAnsi="Verdana"/>
          <w:b/>
          <w:sz w:val="20"/>
          <w:szCs w:val="20"/>
        </w:rPr>
        <w:t>6</w:t>
      </w:r>
      <w:r w:rsidRPr="00D6719D">
        <w:rPr>
          <w:rFonts w:ascii="Verdana" w:hAnsi="Verdana"/>
          <w:b/>
          <w:sz w:val="20"/>
          <w:szCs w:val="20"/>
        </w:rPr>
        <w:t xml:space="preserve"> – Overige bepalingen </w:t>
      </w:r>
    </w:p>
    <w:p w:rsidR="007456F3" w:rsidRPr="00D6719D" w:rsidRDefault="007456F3" w:rsidP="007456F3">
      <w:pPr>
        <w:spacing w:after="0"/>
        <w:rPr>
          <w:rFonts w:ascii="Verdana" w:hAnsi="Verdana"/>
          <w:sz w:val="12"/>
          <w:szCs w:val="12"/>
        </w:rPr>
      </w:pPr>
    </w:p>
    <w:p w:rsidR="007456F3" w:rsidRPr="00D6719D" w:rsidRDefault="00D45D25" w:rsidP="007456F3">
      <w:pPr>
        <w:spacing w:after="0"/>
        <w:rPr>
          <w:rFonts w:ascii="Verdana" w:hAnsi="Verdana"/>
          <w:sz w:val="20"/>
          <w:szCs w:val="20"/>
        </w:rPr>
      </w:pPr>
      <w:r>
        <w:rPr>
          <w:rFonts w:ascii="Verdana" w:hAnsi="Verdana"/>
          <w:sz w:val="20"/>
          <w:szCs w:val="20"/>
        </w:rPr>
        <w:t>6</w:t>
      </w:r>
      <w:r w:rsidR="007456F3" w:rsidRPr="00D6719D">
        <w:rPr>
          <w:rFonts w:ascii="Verdana" w:hAnsi="Verdana"/>
          <w:sz w:val="20"/>
          <w:szCs w:val="20"/>
        </w:rPr>
        <w:t xml:space="preserve">.1 </w:t>
      </w:r>
      <w:r w:rsidR="007456F3" w:rsidRPr="00D6719D">
        <w:rPr>
          <w:rFonts w:ascii="Verdana" w:hAnsi="Verdana"/>
          <w:sz w:val="20"/>
          <w:szCs w:val="20"/>
        </w:rPr>
        <w:tab/>
        <w:t xml:space="preserve">Nederlandse Brouwers zal alle door de Gebruiker aangeleverde gegevens welke </w:t>
      </w:r>
    </w:p>
    <w:p w:rsidR="007456F3" w:rsidRPr="00D6719D" w:rsidRDefault="007456F3" w:rsidP="007456F3">
      <w:pPr>
        <w:spacing w:after="0"/>
        <w:ind w:firstLine="708"/>
        <w:rPr>
          <w:rFonts w:ascii="Verdana" w:hAnsi="Verdana"/>
          <w:sz w:val="20"/>
          <w:szCs w:val="20"/>
        </w:rPr>
      </w:pPr>
      <w:r w:rsidRPr="00D6719D">
        <w:rPr>
          <w:rFonts w:ascii="Verdana" w:hAnsi="Verdana"/>
          <w:sz w:val="20"/>
          <w:szCs w:val="20"/>
        </w:rPr>
        <w:t xml:space="preserve">volgens bovenstaande bepalingen worden verstrekt strikt vertrouwelijk </w:t>
      </w:r>
    </w:p>
    <w:p w:rsidR="007456F3" w:rsidRPr="00D6719D" w:rsidRDefault="007456F3" w:rsidP="007456F3">
      <w:pPr>
        <w:spacing w:after="0"/>
        <w:ind w:firstLine="708"/>
        <w:rPr>
          <w:rFonts w:ascii="Verdana" w:hAnsi="Verdana"/>
          <w:sz w:val="20"/>
          <w:szCs w:val="20"/>
        </w:rPr>
      </w:pPr>
      <w:r w:rsidRPr="00D6719D">
        <w:rPr>
          <w:rFonts w:ascii="Verdana" w:hAnsi="Verdana"/>
          <w:sz w:val="20"/>
          <w:szCs w:val="20"/>
        </w:rPr>
        <w:t xml:space="preserve">behandelen. </w:t>
      </w:r>
    </w:p>
    <w:p w:rsidR="007456F3" w:rsidRPr="00D6719D" w:rsidRDefault="007456F3" w:rsidP="007456F3">
      <w:pPr>
        <w:spacing w:after="0"/>
        <w:ind w:firstLine="708"/>
        <w:rPr>
          <w:rFonts w:ascii="Verdana" w:hAnsi="Verdana"/>
          <w:sz w:val="12"/>
          <w:szCs w:val="12"/>
        </w:rPr>
      </w:pPr>
    </w:p>
    <w:p w:rsidR="007456F3" w:rsidRPr="00D6719D" w:rsidRDefault="00D45D25" w:rsidP="007456F3">
      <w:pPr>
        <w:spacing w:after="0"/>
        <w:rPr>
          <w:rFonts w:ascii="Verdana" w:hAnsi="Verdana"/>
          <w:sz w:val="20"/>
          <w:szCs w:val="20"/>
        </w:rPr>
      </w:pPr>
      <w:r>
        <w:rPr>
          <w:rFonts w:ascii="Verdana" w:hAnsi="Verdana"/>
          <w:sz w:val="20"/>
          <w:szCs w:val="20"/>
        </w:rPr>
        <w:t>6</w:t>
      </w:r>
      <w:r w:rsidR="007456F3" w:rsidRPr="00D6719D">
        <w:rPr>
          <w:rFonts w:ascii="Verdana" w:hAnsi="Verdana"/>
          <w:sz w:val="20"/>
          <w:szCs w:val="20"/>
        </w:rPr>
        <w:t xml:space="preserve">.2 </w:t>
      </w:r>
      <w:r w:rsidR="007456F3" w:rsidRPr="00D6719D">
        <w:rPr>
          <w:rFonts w:ascii="Verdana" w:hAnsi="Verdana"/>
          <w:sz w:val="20"/>
          <w:szCs w:val="20"/>
        </w:rPr>
        <w:tab/>
        <w:t xml:space="preserve">Nederlandse Brouwers kan niet verantwoordelijk worden gesteld voor enige </w:t>
      </w:r>
    </w:p>
    <w:p w:rsidR="00223662" w:rsidRDefault="00223662" w:rsidP="00223662">
      <w:pPr>
        <w:spacing w:after="0"/>
        <w:rPr>
          <w:rFonts w:ascii="Verdana" w:hAnsi="Verdana"/>
          <w:sz w:val="20"/>
          <w:szCs w:val="20"/>
        </w:rPr>
      </w:pPr>
    </w:p>
    <w:p w:rsidR="00223662" w:rsidRDefault="00223662" w:rsidP="00223662">
      <w:pPr>
        <w:spacing w:after="0"/>
        <w:rPr>
          <w:rFonts w:ascii="Verdana" w:hAnsi="Verdana"/>
          <w:sz w:val="20"/>
          <w:szCs w:val="20"/>
        </w:rPr>
      </w:pPr>
    </w:p>
    <w:p w:rsidR="00223662" w:rsidRDefault="00223662" w:rsidP="00223662">
      <w:pPr>
        <w:spacing w:after="0"/>
        <w:jc w:val="both"/>
        <w:rPr>
          <w:rFonts w:ascii="Verdana" w:hAnsi="Verdana"/>
          <w:sz w:val="20"/>
          <w:szCs w:val="20"/>
        </w:rPr>
      </w:pPr>
    </w:p>
    <w:p w:rsidR="007456F3" w:rsidRPr="00D6719D" w:rsidRDefault="007456F3" w:rsidP="00223662">
      <w:pPr>
        <w:spacing w:after="0"/>
        <w:jc w:val="both"/>
        <w:rPr>
          <w:rFonts w:ascii="Verdana" w:hAnsi="Verdana"/>
          <w:sz w:val="20"/>
          <w:szCs w:val="20"/>
        </w:rPr>
      </w:pPr>
      <w:r w:rsidRPr="00D6719D">
        <w:rPr>
          <w:rFonts w:ascii="Verdana" w:hAnsi="Verdana"/>
          <w:sz w:val="20"/>
          <w:szCs w:val="20"/>
        </w:rPr>
        <w:t xml:space="preserve">schade voortvloeiend uit de afspraken zoals vastgelegd in deze overeenkomst. </w:t>
      </w:r>
    </w:p>
    <w:p w:rsidR="00F8766B" w:rsidRPr="00D6719D" w:rsidRDefault="00F8766B" w:rsidP="00223662">
      <w:pPr>
        <w:spacing w:after="0"/>
        <w:jc w:val="both"/>
        <w:rPr>
          <w:rFonts w:ascii="Verdana" w:hAnsi="Verdana"/>
          <w:sz w:val="20"/>
          <w:szCs w:val="20"/>
        </w:rPr>
      </w:pPr>
    </w:p>
    <w:p w:rsidR="00505F0D" w:rsidRDefault="00D45D25" w:rsidP="00223662">
      <w:pPr>
        <w:spacing w:after="0"/>
        <w:ind w:left="705" w:hanging="705"/>
        <w:jc w:val="both"/>
        <w:rPr>
          <w:rFonts w:ascii="Verdana" w:hAnsi="Verdana"/>
          <w:sz w:val="20"/>
          <w:szCs w:val="20"/>
        </w:rPr>
      </w:pPr>
      <w:r>
        <w:rPr>
          <w:rFonts w:ascii="Verdana" w:hAnsi="Verdana"/>
          <w:sz w:val="20"/>
          <w:szCs w:val="20"/>
        </w:rPr>
        <w:t>6</w:t>
      </w:r>
      <w:r w:rsidR="00F8766B" w:rsidRPr="00D6719D">
        <w:rPr>
          <w:rFonts w:ascii="Verdana" w:hAnsi="Verdana"/>
          <w:sz w:val="20"/>
          <w:szCs w:val="20"/>
        </w:rPr>
        <w:t>.3</w:t>
      </w:r>
      <w:r w:rsidR="00F8766B" w:rsidRPr="00D6719D">
        <w:rPr>
          <w:rFonts w:ascii="Verdana" w:hAnsi="Verdana"/>
          <w:sz w:val="20"/>
          <w:szCs w:val="20"/>
        </w:rPr>
        <w:tab/>
        <w:t xml:space="preserve">Op deze overeenkomst is Nederlands recht van toepassing. </w:t>
      </w:r>
    </w:p>
    <w:p w:rsidR="006B2467" w:rsidRPr="00D6719D" w:rsidRDefault="006B2467" w:rsidP="00223662">
      <w:pPr>
        <w:spacing w:after="0"/>
        <w:jc w:val="both"/>
        <w:rPr>
          <w:rFonts w:ascii="Verdana" w:hAnsi="Verdana"/>
          <w:sz w:val="20"/>
          <w:szCs w:val="20"/>
        </w:rPr>
      </w:pPr>
    </w:p>
    <w:p w:rsidR="00F8766B" w:rsidRPr="00D6719D" w:rsidRDefault="00D45D25" w:rsidP="00223662">
      <w:pPr>
        <w:spacing w:after="0"/>
        <w:ind w:left="705" w:hanging="705"/>
        <w:jc w:val="both"/>
        <w:rPr>
          <w:rFonts w:ascii="Verdana" w:hAnsi="Verdana"/>
          <w:sz w:val="20"/>
          <w:szCs w:val="20"/>
        </w:rPr>
      </w:pPr>
      <w:r>
        <w:rPr>
          <w:rFonts w:ascii="Verdana" w:hAnsi="Verdana"/>
          <w:sz w:val="20"/>
          <w:szCs w:val="20"/>
        </w:rPr>
        <w:t>6</w:t>
      </w:r>
      <w:r w:rsidR="00505F0D" w:rsidRPr="00D6719D">
        <w:rPr>
          <w:rFonts w:ascii="Verdana" w:hAnsi="Verdana"/>
          <w:sz w:val="20"/>
          <w:szCs w:val="20"/>
        </w:rPr>
        <w:t>.4</w:t>
      </w:r>
      <w:r w:rsidR="00505F0D" w:rsidRPr="00D6719D">
        <w:rPr>
          <w:rFonts w:ascii="Verdana" w:hAnsi="Verdana"/>
          <w:sz w:val="20"/>
          <w:szCs w:val="20"/>
        </w:rPr>
        <w:tab/>
        <w:t>Alle geschillen die tussen partijen bij deze overeenkomst mochten rijzen worden bij uitsluiting beslecht door de daartoe bevoegde Nederlandse rechter te Den Haag.</w:t>
      </w:r>
    </w:p>
    <w:p w:rsidR="0087151D" w:rsidRDefault="0087151D" w:rsidP="007456F3">
      <w:pPr>
        <w:spacing w:after="0"/>
        <w:rPr>
          <w:rFonts w:ascii="Verdana" w:hAnsi="Verdana"/>
          <w:sz w:val="20"/>
          <w:szCs w:val="20"/>
        </w:rPr>
      </w:pPr>
    </w:p>
    <w:p w:rsidR="005F527E" w:rsidRDefault="005F527E" w:rsidP="007456F3">
      <w:pPr>
        <w:spacing w:after="0"/>
        <w:rPr>
          <w:rFonts w:ascii="Verdana" w:hAnsi="Verdana"/>
          <w:sz w:val="20"/>
          <w:szCs w:val="20"/>
        </w:rPr>
      </w:pPr>
    </w:p>
    <w:p w:rsidR="00EE11A6" w:rsidRDefault="00EE11A6" w:rsidP="005F527E">
      <w:pPr>
        <w:spacing w:after="0"/>
        <w:ind w:left="705" w:hanging="705"/>
        <w:rPr>
          <w:rFonts w:ascii="Verdana" w:hAnsi="Verdana"/>
          <w:b/>
          <w:sz w:val="20"/>
          <w:szCs w:val="20"/>
        </w:rPr>
      </w:pPr>
    </w:p>
    <w:p w:rsidR="00EE11A6" w:rsidRDefault="00EE11A6" w:rsidP="005F527E">
      <w:pPr>
        <w:spacing w:after="0"/>
        <w:ind w:left="705" w:hanging="705"/>
        <w:rPr>
          <w:rFonts w:ascii="Verdana" w:hAnsi="Verdana"/>
          <w:b/>
          <w:sz w:val="20"/>
          <w:szCs w:val="20"/>
        </w:rPr>
      </w:pPr>
    </w:p>
    <w:p w:rsidR="00EE11A6" w:rsidRDefault="00EE11A6" w:rsidP="005F527E">
      <w:pPr>
        <w:spacing w:after="0"/>
        <w:ind w:left="705" w:hanging="705"/>
        <w:rPr>
          <w:rFonts w:ascii="Verdana" w:hAnsi="Verdana"/>
          <w:b/>
          <w:sz w:val="20"/>
          <w:szCs w:val="20"/>
        </w:rPr>
      </w:pPr>
    </w:p>
    <w:p w:rsidR="005F527E" w:rsidRPr="00D6719D" w:rsidRDefault="00F54B64" w:rsidP="00223662">
      <w:pPr>
        <w:spacing w:after="0"/>
        <w:ind w:left="705" w:hanging="705"/>
        <w:jc w:val="both"/>
        <w:rPr>
          <w:rFonts w:ascii="Verdana" w:hAnsi="Verdana"/>
          <w:sz w:val="20"/>
          <w:szCs w:val="20"/>
        </w:rPr>
      </w:pPr>
      <w:r>
        <w:rPr>
          <w:rFonts w:ascii="Verdana" w:hAnsi="Verdana"/>
          <w:b/>
          <w:sz w:val="20"/>
          <w:szCs w:val="20"/>
        </w:rPr>
        <w:t>Nb</w:t>
      </w:r>
      <w:r w:rsidR="005F527E" w:rsidRPr="005F527E">
        <w:rPr>
          <w:rFonts w:ascii="Verdana" w:hAnsi="Verdana"/>
          <w:b/>
          <w:sz w:val="20"/>
          <w:szCs w:val="20"/>
        </w:rPr>
        <w:t xml:space="preserve"> </w:t>
      </w:r>
      <w:r w:rsidR="005F527E">
        <w:rPr>
          <w:rFonts w:ascii="Verdana" w:hAnsi="Verdana"/>
          <w:sz w:val="20"/>
          <w:szCs w:val="20"/>
        </w:rPr>
        <w:tab/>
        <w:t>Deze tekst bestaat uit de eerder tussen partijen overeengekomen licentie-overeenkomst met daarin ingevoegd enkele a</w:t>
      </w:r>
      <w:r w:rsidR="00443DDE">
        <w:rPr>
          <w:rFonts w:ascii="Verdana" w:hAnsi="Verdana"/>
          <w:sz w:val="20"/>
          <w:szCs w:val="20"/>
        </w:rPr>
        <w:t>anpassingen die vanaf 1 januari 2017</w:t>
      </w:r>
      <w:r w:rsidR="005F527E">
        <w:rPr>
          <w:rFonts w:ascii="Verdana" w:hAnsi="Verdana"/>
          <w:sz w:val="20"/>
          <w:szCs w:val="20"/>
        </w:rPr>
        <w:t xml:space="preserve"> tussen partijen zullen gaan gelden. Voor</w:t>
      </w:r>
      <w:r w:rsidR="00414338">
        <w:rPr>
          <w:rFonts w:ascii="Verdana" w:hAnsi="Verdana"/>
          <w:sz w:val="20"/>
          <w:szCs w:val="20"/>
        </w:rPr>
        <w:t xml:space="preserve"> </w:t>
      </w:r>
      <w:r w:rsidR="005F527E">
        <w:rPr>
          <w:rFonts w:ascii="Verdana" w:hAnsi="Verdana"/>
          <w:sz w:val="20"/>
          <w:szCs w:val="20"/>
        </w:rPr>
        <w:t>zover niet aangepast blijft de bestaande licentie-overeenkomst tussen partijen onverkort van kracht.</w:t>
      </w:r>
    </w:p>
    <w:p w:rsidR="005F527E" w:rsidRDefault="005F527E"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4F62DC" w:rsidP="007456F3">
      <w:pPr>
        <w:spacing w:after="0"/>
        <w:rPr>
          <w:rFonts w:ascii="Verdana" w:hAnsi="Verdana"/>
          <w:sz w:val="20"/>
          <w:szCs w:val="20"/>
        </w:rPr>
      </w:pPr>
      <w:r>
        <w:rPr>
          <w:rFonts w:ascii="Verdana" w:hAnsi="Verdana"/>
          <w:sz w:val="20"/>
          <w:szCs w:val="20"/>
        </w:rPr>
        <w:t>Voor akkoord:</w:t>
      </w:r>
    </w:p>
    <w:p w:rsidR="004F62DC" w:rsidRDefault="004F62DC" w:rsidP="007456F3">
      <w:pPr>
        <w:spacing w:after="0"/>
        <w:rPr>
          <w:rFonts w:ascii="Verdana" w:hAnsi="Verdana"/>
          <w:sz w:val="20"/>
          <w:szCs w:val="20"/>
        </w:rPr>
      </w:pPr>
    </w:p>
    <w:p w:rsidR="004F62DC" w:rsidRDefault="004F62DC" w:rsidP="007456F3">
      <w:pPr>
        <w:spacing w:after="0"/>
        <w:rPr>
          <w:rFonts w:ascii="Verdana" w:hAnsi="Verdana"/>
          <w:sz w:val="20"/>
          <w:szCs w:val="20"/>
        </w:rPr>
      </w:pPr>
      <w:r>
        <w:rPr>
          <w:rFonts w:ascii="Verdana" w:hAnsi="Verdana"/>
          <w:sz w:val="20"/>
          <w:szCs w:val="20"/>
        </w:rPr>
        <w:t>Plaats:…………………………………………………………</w:t>
      </w:r>
    </w:p>
    <w:p w:rsidR="004F62DC" w:rsidRDefault="004F62DC" w:rsidP="007456F3">
      <w:pPr>
        <w:spacing w:after="0"/>
        <w:rPr>
          <w:rFonts w:ascii="Verdana" w:hAnsi="Verdana"/>
          <w:sz w:val="20"/>
          <w:szCs w:val="20"/>
        </w:rPr>
      </w:pPr>
    </w:p>
    <w:p w:rsidR="004F62DC" w:rsidRDefault="004F62DC" w:rsidP="007456F3">
      <w:pPr>
        <w:spacing w:after="0"/>
        <w:rPr>
          <w:rFonts w:ascii="Verdana" w:hAnsi="Verdana"/>
          <w:sz w:val="20"/>
          <w:szCs w:val="20"/>
        </w:rPr>
      </w:pPr>
      <w:r>
        <w:rPr>
          <w:rFonts w:ascii="Verdana" w:hAnsi="Verdana"/>
          <w:sz w:val="20"/>
          <w:szCs w:val="20"/>
        </w:rPr>
        <w:t>Datum:………………………………………………………</w:t>
      </w:r>
      <w:r w:rsidR="00223662">
        <w:rPr>
          <w:rFonts w:ascii="Verdana" w:hAnsi="Verdana"/>
          <w:sz w:val="20"/>
          <w:szCs w:val="20"/>
        </w:rPr>
        <w:t>.</w:t>
      </w:r>
    </w:p>
    <w:p w:rsidR="004F62DC" w:rsidRDefault="004F62DC" w:rsidP="007456F3">
      <w:pPr>
        <w:spacing w:after="0"/>
        <w:rPr>
          <w:rFonts w:ascii="Verdana" w:hAnsi="Verdana"/>
          <w:sz w:val="20"/>
          <w:szCs w:val="20"/>
        </w:rPr>
      </w:pPr>
    </w:p>
    <w:p w:rsidR="004F62DC" w:rsidRPr="00223662" w:rsidRDefault="004F62DC" w:rsidP="007456F3">
      <w:pPr>
        <w:spacing w:after="0"/>
        <w:rPr>
          <w:rFonts w:ascii="Verdana" w:hAnsi="Verdana"/>
          <w:sz w:val="20"/>
          <w:szCs w:val="20"/>
        </w:rPr>
      </w:pPr>
      <w:r>
        <w:rPr>
          <w:rFonts w:ascii="Verdana" w:hAnsi="Verdana"/>
          <w:sz w:val="20"/>
          <w:szCs w:val="20"/>
        </w:rPr>
        <w:t>(Gebruiker):………………………………………………</w:t>
      </w:r>
      <w:r w:rsidR="00223662">
        <w:rPr>
          <w:rFonts w:ascii="Verdana" w:hAnsi="Verdana"/>
          <w:sz w:val="20"/>
          <w:szCs w:val="20"/>
        </w:rPr>
        <w:t>.</w:t>
      </w:r>
      <w:r>
        <w:rPr>
          <w:rFonts w:ascii="Verdana" w:hAnsi="Verdana"/>
          <w:sz w:val="20"/>
          <w:szCs w:val="20"/>
        </w:rPr>
        <w:tab/>
      </w:r>
      <w:r>
        <w:rPr>
          <w:rFonts w:ascii="Verdana" w:hAnsi="Verdana"/>
          <w:sz w:val="20"/>
          <w:szCs w:val="20"/>
        </w:rPr>
        <w:tab/>
      </w:r>
      <w:r w:rsidR="00223662">
        <w:rPr>
          <w:rFonts w:ascii="Verdana" w:hAnsi="Verdana"/>
          <w:sz w:val="20"/>
          <w:szCs w:val="20"/>
        </w:rPr>
        <w:t>NEDERLANDSE BROUWERS</w:t>
      </w:r>
    </w:p>
    <w:p w:rsidR="004F62DC" w:rsidRDefault="004F62DC" w:rsidP="007456F3">
      <w:pPr>
        <w:spacing w:after="0"/>
        <w:rPr>
          <w:rFonts w:ascii="Verdana" w:hAnsi="Verdana"/>
          <w:i/>
          <w:sz w:val="20"/>
          <w:szCs w:val="20"/>
        </w:rPr>
      </w:pPr>
    </w:p>
    <w:p w:rsidR="004F62DC" w:rsidRDefault="004F62DC" w:rsidP="007456F3">
      <w:pPr>
        <w:spacing w:after="0"/>
        <w:rPr>
          <w:rFonts w:ascii="Verdana" w:hAnsi="Verdana"/>
          <w:i/>
          <w:sz w:val="20"/>
          <w:szCs w:val="20"/>
        </w:rPr>
      </w:pPr>
      <w:r>
        <w:rPr>
          <w:rFonts w:ascii="Verdana" w:hAnsi="Verdana"/>
          <w:i/>
          <w:sz w:val="20"/>
          <w:szCs w:val="20"/>
        </w:rPr>
        <w:t>Handtekening:</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t>Handtekening:</w:t>
      </w:r>
    </w:p>
    <w:p w:rsidR="004F62DC" w:rsidRDefault="004F62DC" w:rsidP="007456F3">
      <w:pPr>
        <w:spacing w:after="0"/>
        <w:rPr>
          <w:rFonts w:ascii="Verdana" w:hAnsi="Verdana"/>
          <w:i/>
          <w:sz w:val="20"/>
          <w:szCs w:val="20"/>
        </w:rPr>
      </w:pPr>
    </w:p>
    <w:p w:rsidR="004F62DC" w:rsidRDefault="004F62DC" w:rsidP="007456F3">
      <w:pPr>
        <w:spacing w:after="0"/>
        <w:rPr>
          <w:rFonts w:ascii="Verdana" w:hAnsi="Verdana"/>
          <w:i/>
          <w:sz w:val="20"/>
          <w:szCs w:val="20"/>
        </w:rPr>
      </w:pPr>
    </w:p>
    <w:p w:rsidR="004F62DC" w:rsidRDefault="004F62DC" w:rsidP="007456F3">
      <w:pPr>
        <w:spacing w:after="0"/>
        <w:rPr>
          <w:rFonts w:ascii="Verdana" w:hAnsi="Verdana"/>
          <w:i/>
          <w:sz w:val="20"/>
          <w:szCs w:val="20"/>
        </w:rPr>
      </w:pPr>
    </w:p>
    <w:p w:rsidR="004F62DC" w:rsidRDefault="004F62DC" w:rsidP="007456F3">
      <w:pPr>
        <w:spacing w:after="0"/>
        <w:rPr>
          <w:rFonts w:ascii="Verdana" w:hAnsi="Verdana"/>
          <w:i/>
          <w:sz w:val="20"/>
          <w:szCs w:val="20"/>
        </w:rPr>
      </w:pPr>
    </w:p>
    <w:p w:rsidR="004F62DC" w:rsidRDefault="004F62DC" w:rsidP="007456F3">
      <w:pPr>
        <w:spacing w:after="0"/>
        <w:rPr>
          <w:rFonts w:ascii="Verdana" w:hAnsi="Verdana"/>
          <w:i/>
          <w:sz w:val="20"/>
          <w:szCs w:val="20"/>
        </w:rPr>
      </w:pPr>
    </w:p>
    <w:p w:rsidR="004F62DC" w:rsidRPr="004F62DC" w:rsidRDefault="004F62DC" w:rsidP="007456F3">
      <w:pPr>
        <w:spacing w:after="0"/>
        <w:rPr>
          <w:rFonts w:ascii="Verdana" w:hAnsi="Verdana"/>
          <w:i/>
          <w:sz w:val="20"/>
          <w:szCs w:val="20"/>
        </w:rPr>
      </w:pPr>
      <w:r>
        <w:rPr>
          <w:rFonts w:ascii="Verdana" w:hAnsi="Verdana"/>
          <w:i/>
          <w:sz w:val="20"/>
          <w:szCs w:val="20"/>
        </w:rPr>
        <w:t>………………………………………………</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t>………………………………………………</w:t>
      </w:r>
    </w:p>
    <w:p w:rsidR="001C7623" w:rsidRDefault="001C7623" w:rsidP="007456F3">
      <w:pPr>
        <w:spacing w:after="0"/>
        <w:rPr>
          <w:rFonts w:ascii="Verdana" w:hAnsi="Verdana"/>
          <w:sz w:val="20"/>
          <w:szCs w:val="20"/>
        </w:rPr>
      </w:pPr>
    </w:p>
    <w:p w:rsidR="001C7623" w:rsidRDefault="004F62DC" w:rsidP="007456F3">
      <w:pPr>
        <w:spacing w:after="0"/>
        <w:rPr>
          <w:rFonts w:ascii="Verdana" w:hAnsi="Verdana"/>
          <w:sz w:val="20"/>
          <w:szCs w:val="20"/>
        </w:rPr>
      </w:pPr>
      <w:r>
        <w:rPr>
          <w:rFonts w:ascii="Verdana" w:hAnsi="Verdana"/>
          <w:sz w:val="20"/>
          <w:szCs w:val="20"/>
        </w:rPr>
        <w:t>Naam:……………………………………………………….</w:t>
      </w:r>
      <w:r>
        <w:rPr>
          <w:rFonts w:ascii="Verdana" w:hAnsi="Verdana"/>
          <w:sz w:val="20"/>
          <w:szCs w:val="20"/>
        </w:rPr>
        <w:tab/>
      </w:r>
      <w:r>
        <w:rPr>
          <w:rFonts w:ascii="Verdana" w:hAnsi="Verdana"/>
          <w:sz w:val="20"/>
          <w:szCs w:val="20"/>
        </w:rPr>
        <w:tab/>
      </w:r>
      <w:r>
        <w:rPr>
          <w:rFonts w:ascii="Verdana" w:hAnsi="Verdana"/>
          <w:sz w:val="20"/>
          <w:szCs w:val="20"/>
        </w:rPr>
        <w:tab/>
        <w:t>Cornelis Jan Adema</w:t>
      </w:r>
    </w:p>
    <w:p w:rsidR="001C7623" w:rsidRDefault="004F62DC" w:rsidP="007456F3">
      <w:pPr>
        <w:spacing w:after="0"/>
        <w:rPr>
          <w:rFonts w:ascii="Verdana" w:hAnsi="Verdana"/>
          <w:sz w:val="20"/>
          <w:szCs w:val="20"/>
        </w:rPr>
      </w:pPr>
      <w:r>
        <w:rPr>
          <w:rFonts w:ascii="Verdana" w:hAnsi="Verdana"/>
          <w:sz w:val="20"/>
          <w:szCs w:val="20"/>
        </w:rPr>
        <w:t>Functie:……………………………………………………..</w:t>
      </w:r>
      <w:r>
        <w:rPr>
          <w:rFonts w:ascii="Verdana" w:hAnsi="Verdana"/>
          <w:sz w:val="20"/>
          <w:szCs w:val="20"/>
        </w:rPr>
        <w:tab/>
      </w:r>
      <w:r>
        <w:rPr>
          <w:rFonts w:ascii="Verdana" w:hAnsi="Verdana"/>
          <w:sz w:val="20"/>
          <w:szCs w:val="20"/>
        </w:rPr>
        <w:tab/>
      </w:r>
      <w:r>
        <w:rPr>
          <w:rFonts w:ascii="Verdana" w:hAnsi="Verdana"/>
          <w:sz w:val="20"/>
          <w:szCs w:val="20"/>
        </w:rPr>
        <w:tab/>
        <w:t>Directeur</w:t>
      </w: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223662" w:rsidRDefault="00223662" w:rsidP="001C7623">
      <w:pPr>
        <w:spacing w:line="240" w:lineRule="exact"/>
        <w:outlineLvl w:val="0"/>
        <w:rPr>
          <w:rFonts w:ascii="Verdana" w:hAnsi="Verdana"/>
          <w:sz w:val="20"/>
          <w:szCs w:val="20"/>
        </w:rPr>
      </w:pPr>
    </w:p>
    <w:p w:rsidR="001C7623" w:rsidRDefault="001C7623" w:rsidP="00223662">
      <w:pPr>
        <w:spacing w:line="240" w:lineRule="exact"/>
        <w:jc w:val="both"/>
        <w:outlineLvl w:val="0"/>
        <w:rPr>
          <w:rFonts w:ascii="Verdana" w:hAnsi="Verdana"/>
          <w:caps/>
          <w:sz w:val="20"/>
          <w:u w:val="single"/>
        </w:rPr>
      </w:pPr>
      <w:r>
        <w:rPr>
          <w:rFonts w:ascii="Verdana" w:hAnsi="Verdana"/>
          <w:caps/>
          <w:sz w:val="20"/>
          <w:u w:val="single"/>
        </w:rPr>
        <w:t xml:space="preserve">Bijlage 1: </w:t>
      </w:r>
      <w:r w:rsidRPr="00B22F1F">
        <w:rPr>
          <w:rFonts w:ascii="Verdana" w:hAnsi="Verdana"/>
          <w:caps/>
          <w:sz w:val="20"/>
          <w:u w:val="single"/>
        </w:rPr>
        <w:t>Pr</w:t>
      </w:r>
      <w:r>
        <w:rPr>
          <w:rFonts w:ascii="Verdana" w:hAnsi="Verdana"/>
          <w:caps/>
          <w:sz w:val="20"/>
          <w:u w:val="single"/>
        </w:rPr>
        <w:t>otocol bij uittreden uit 30 BNR-flessen</w:t>
      </w:r>
      <w:r w:rsidRPr="00B22F1F">
        <w:rPr>
          <w:rFonts w:ascii="Verdana" w:hAnsi="Verdana"/>
          <w:caps/>
          <w:sz w:val="20"/>
          <w:u w:val="single"/>
        </w:rPr>
        <w:t>pool</w:t>
      </w:r>
    </w:p>
    <w:p w:rsidR="001C7623" w:rsidRPr="001C7623" w:rsidRDefault="001C7623" w:rsidP="00223662">
      <w:pPr>
        <w:spacing w:line="240" w:lineRule="exact"/>
        <w:jc w:val="both"/>
        <w:outlineLvl w:val="0"/>
        <w:rPr>
          <w:rFonts w:ascii="Verdana" w:hAnsi="Verdana"/>
          <w:caps/>
          <w:sz w:val="20"/>
          <w:u w:val="single"/>
        </w:rPr>
      </w:pPr>
    </w:p>
    <w:p w:rsidR="001C7623" w:rsidRPr="00AD1B10" w:rsidRDefault="001C7623" w:rsidP="00223662">
      <w:pPr>
        <w:spacing w:line="240" w:lineRule="exact"/>
        <w:jc w:val="both"/>
        <w:rPr>
          <w:rFonts w:ascii="Verdana" w:hAnsi="Verdana"/>
          <w:i/>
          <w:sz w:val="20"/>
        </w:rPr>
      </w:pPr>
      <w:r w:rsidRPr="00AD1B10">
        <w:rPr>
          <w:rFonts w:ascii="Verdana" w:hAnsi="Verdana"/>
          <w:i/>
          <w:sz w:val="20"/>
        </w:rPr>
        <w:t>OVERWEGENDE DAT:</w:t>
      </w:r>
    </w:p>
    <w:p w:rsidR="001C7623" w:rsidRPr="00B22F1F" w:rsidRDefault="001C7623" w:rsidP="00223662">
      <w:pPr>
        <w:spacing w:line="240" w:lineRule="exact"/>
        <w:jc w:val="both"/>
        <w:rPr>
          <w:rFonts w:ascii="Verdana" w:hAnsi="Verdana"/>
          <w:sz w:val="20"/>
        </w:rPr>
      </w:pPr>
    </w:p>
    <w:p w:rsidR="001C7623" w:rsidRPr="00B22F1F" w:rsidRDefault="001C7623" w:rsidP="00223662">
      <w:pPr>
        <w:spacing w:line="240" w:lineRule="exact"/>
        <w:jc w:val="both"/>
        <w:outlineLvl w:val="0"/>
        <w:rPr>
          <w:rFonts w:ascii="Verdana" w:hAnsi="Verdana"/>
          <w:sz w:val="20"/>
        </w:rPr>
      </w:pPr>
      <w:r w:rsidRPr="00B22F1F">
        <w:rPr>
          <w:rFonts w:ascii="Verdana" w:hAnsi="Verdana"/>
          <w:sz w:val="20"/>
        </w:rPr>
        <w:t>Gedurende 2</w:t>
      </w:r>
      <w:r>
        <w:rPr>
          <w:rFonts w:ascii="Verdana" w:hAnsi="Verdana"/>
          <w:sz w:val="20"/>
        </w:rPr>
        <w:t>5</w:t>
      </w:r>
      <w:r w:rsidRPr="00B22F1F">
        <w:rPr>
          <w:rFonts w:ascii="Verdana" w:hAnsi="Verdana"/>
          <w:sz w:val="20"/>
        </w:rPr>
        <w:t xml:space="preserve"> jaar </w:t>
      </w:r>
      <w:r>
        <w:rPr>
          <w:rFonts w:ascii="Verdana" w:hAnsi="Verdana"/>
          <w:sz w:val="20"/>
        </w:rPr>
        <w:t xml:space="preserve">is </w:t>
      </w:r>
      <w:r w:rsidRPr="00B22F1F">
        <w:rPr>
          <w:rFonts w:ascii="Verdana" w:hAnsi="Verdana"/>
          <w:sz w:val="20"/>
        </w:rPr>
        <w:t>gebruik gemaakt va</w:t>
      </w:r>
      <w:r>
        <w:rPr>
          <w:rFonts w:ascii="Verdana" w:hAnsi="Verdana"/>
          <w:sz w:val="20"/>
        </w:rPr>
        <w:t>n een collectieve 30 BNR-flessen</w:t>
      </w:r>
      <w:r w:rsidRPr="00B22F1F">
        <w:rPr>
          <w:rFonts w:ascii="Verdana" w:hAnsi="Verdana"/>
          <w:sz w:val="20"/>
        </w:rPr>
        <w:t>pool,</w:t>
      </w:r>
    </w:p>
    <w:p w:rsidR="001C7623" w:rsidRPr="00AD1B10" w:rsidRDefault="001C7623" w:rsidP="00223662">
      <w:pPr>
        <w:spacing w:line="240" w:lineRule="exact"/>
        <w:jc w:val="both"/>
        <w:rPr>
          <w:rFonts w:ascii="Verdana" w:hAnsi="Verdana"/>
          <w:sz w:val="8"/>
          <w:szCs w:val="8"/>
        </w:rPr>
      </w:pPr>
    </w:p>
    <w:p w:rsidR="001C7623" w:rsidRPr="00B22F1F" w:rsidRDefault="001C7623" w:rsidP="00223662">
      <w:pPr>
        <w:spacing w:line="240" w:lineRule="exact"/>
        <w:jc w:val="both"/>
        <w:rPr>
          <w:rFonts w:ascii="Verdana" w:hAnsi="Verdana"/>
          <w:sz w:val="20"/>
        </w:rPr>
      </w:pPr>
      <w:r>
        <w:rPr>
          <w:rFonts w:ascii="Verdana" w:hAnsi="Verdana"/>
          <w:sz w:val="20"/>
        </w:rPr>
        <w:t>Waarbij i</w:t>
      </w:r>
      <w:r w:rsidRPr="00B22F1F">
        <w:rPr>
          <w:rFonts w:ascii="Verdana" w:hAnsi="Verdana"/>
          <w:sz w:val="20"/>
        </w:rPr>
        <w:t xml:space="preserve">edere onderneming gedurende deze tijd naar eigen inzicht flessen heeft onttrokken dan wel toegevoegd op basis van eigen criteria, </w:t>
      </w:r>
    </w:p>
    <w:p w:rsidR="001C7623" w:rsidRPr="00B22F1F" w:rsidRDefault="001C7623" w:rsidP="00223662">
      <w:pPr>
        <w:spacing w:line="240" w:lineRule="exact"/>
        <w:jc w:val="both"/>
        <w:rPr>
          <w:rFonts w:ascii="Verdana" w:hAnsi="Verdana"/>
          <w:sz w:val="20"/>
        </w:rPr>
      </w:pPr>
    </w:p>
    <w:p w:rsidR="001C7623" w:rsidRPr="00B22F1F" w:rsidRDefault="001C7623" w:rsidP="00223662">
      <w:pPr>
        <w:spacing w:line="240" w:lineRule="exact"/>
        <w:jc w:val="both"/>
        <w:rPr>
          <w:rFonts w:ascii="Verdana" w:hAnsi="Verdana"/>
          <w:sz w:val="20"/>
        </w:rPr>
      </w:pPr>
      <w:r w:rsidRPr="00B22F1F">
        <w:rPr>
          <w:rFonts w:ascii="Verdana" w:hAnsi="Verdana"/>
          <w:sz w:val="20"/>
        </w:rPr>
        <w:t>De flessenpool deel uitmaakt van een set van afspraken waarvan niet alleen brouwerijen maar ook andere partijen in de logistieke keten zoals retail, transportbedrijven en consument deel uitmaken,</w:t>
      </w:r>
    </w:p>
    <w:p w:rsidR="001C7623" w:rsidRPr="00B22F1F" w:rsidRDefault="001C7623" w:rsidP="00223662">
      <w:pPr>
        <w:spacing w:line="240" w:lineRule="exact"/>
        <w:jc w:val="both"/>
        <w:rPr>
          <w:rFonts w:ascii="Verdana" w:hAnsi="Verdana"/>
          <w:sz w:val="20"/>
        </w:rPr>
      </w:pPr>
    </w:p>
    <w:p w:rsidR="001C7623" w:rsidRPr="00B22F1F" w:rsidRDefault="001C7623" w:rsidP="00223662">
      <w:pPr>
        <w:spacing w:line="240" w:lineRule="exact"/>
        <w:jc w:val="both"/>
        <w:rPr>
          <w:rFonts w:ascii="Verdana" w:hAnsi="Verdana"/>
          <w:sz w:val="20"/>
        </w:rPr>
      </w:pPr>
      <w:r w:rsidRPr="00B22F1F">
        <w:rPr>
          <w:rFonts w:ascii="Verdana" w:hAnsi="Verdana"/>
          <w:sz w:val="20"/>
        </w:rPr>
        <w:t>Het goed functioneren van een collectieve flessenpool afhankelijk is van het gedrag van alle betrokken partijen in de keten en ten goede komt aan de gehele keten alsmede aan het milieu,</w:t>
      </w:r>
    </w:p>
    <w:p w:rsidR="001C7623" w:rsidRPr="00B22F1F" w:rsidRDefault="001C7623" w:rsidP="00223662">
      <w:pPr>
        <w:spacing w:line="240" w:lineRule="exact"/>
        <w:jc w:val="both"/>
        <w:rPr>
          <w:rFonts w:ascii="Verdana" w:hAnsi="Verdana"/>
          <w:sz w:val="20"/>
        </w:rPr>
      </w:pPr>
    </w:p>
    <w:p w:rsidR="001C7623" w:rsidRPr="00B22F1F" w:rsidRDefault="001C7623" w:rsidP="00223662">
      <w:pPr>
        <w:spacing w:line="240" w:lineRule="exact"/>
        <w:jc w:val="both"/>
        <w:rPr>
          <w:rFonts w:ascii="Verdana" w:hAnsi="Verdana"/>
          <w:sz w:val="20"/>
        </w:rPr>
      </w:pPr>
      <w:r w:rsidRPr="00B22F1F">
        <w:rPr>
          <w:rFonts w:ascii="Verdana" w:hAnsi="Verdana"/>
          <w:sz w:val="20"/>
        </w:rPr>
        <w:t xml:space="preserve">Om deze redenen eventuele verstoringen van de logistieke keten tot het uiterste beperkt dienen te worden </w:t>
      </w:r>
    </w:p>
    <w:p w:rsidR="001C7623" w:rsidRDefault="001C7623" w:rsidP="00223662">
      <w:pPr>
        <w:spacing w:line="240" w:lineRule="exact"/>
        <w:jc w:val="both"/>
        <w:rPr>
          <w:rFonts w:ascii="Verdana" w:hAnsi="Verdana"/>
          <w:sz w:val="20"/>
        </w:rPr>
      </w:pPr>
    </w:p>
    <w:p w:rsidR="001C7623" w:rsidRPr="00AD1B10" w:rsidRDefault="001C7623" w:rsidP="00223662">
      <w:pPr>
        <w:spacing w:line="240" w:lineRule="exact"/>
        <w:jc w:val="both"/>
        <w:rPr>
          <w:rFonts w:ascii="Verdana" w:hAnsi="Verdana"/>
          <w:i/>
          <w:sz w:val="20"/>
        </w:rPr>
      </w:pPr>
      <w:r w:rsidRPr="00AD1B10">
        <w:rPr>
          <w:rFonts w:ascii="Verdana" w:hAnsi="Verdana"/>
          <w:i/>
          <w:sz w:val="20"/>
        </w:rPr>
        <w:t>WORDT BIJ HET ONDERTEKENEN VAN DE GEBRUIKERS</w:t>
      </w:r>
      <w:r>
        <w:rPr>
          <w:rFonts w:ascii="Verdana" w:hAnsi="Verdana"/>
          <w:i/>
          <w:sz w:val="20"/>
        </w:rPr>
        <w:t>OVEREENKOMST VOOR DE BNR-FLESSEN</w:t>
      </w:r>
      <w:r w:rsidRPr="00AD1B10">
        <w:rPr>
          <w:rFonts w:ascii="Verdana" w:hAnsi="Verdana"/>
          <w:i/>
          <w:sz w:val="20"/>
        </w:rPr>
        <w:t>POOL OVEREENGEKOMEN DAT:</w:t>
      </w:r>
    </w:p>
    <w:p w:rsidR="001C7623" w:rsidRDefault="001C7623" w:rsidP="00223662">
      <w:pPr>
        <w:spacing w:line="240" w:lineRule="exact"/>
        <w:jc w:val="both"/>
        <w:rPr>
          <w:rFonts w:ascii="Verdana" w:hAnsi="Verdana"/>
          <w:sz w:val="20"/>
        </w:rPr>
      </w:pPr>
    </w:p>
    <w:p w:rsidR="001C7623" w:rsidRPr="00B22F1F" w:rsidRDefault="001C7623" w:rsidP="00223662">
      <w:pPr>
        <w:spacing w:line="240" w:lineRule="exact"/>
        <w:jc w:val="both"/>
        <w:rPr>
          <w:rFonts w:ascii="Verdana" w:hAnsi="Verdana"/>
          <w:sz w:val="20"/>
        </w:rPr>
      </w:pPr>
      <w:r w:rsidRPr="00B22F1F">
        <w:rPr>
          <w:rFonts w:ascii="Verdana" w:hAnsi="Verdana"/>
          <w:sz w:val="20"/>
        </w:rPr>
        <w:t xml:space="preserve">dat bij een eventuele afbouw </w:t>
      </w:r>
      <w:r>
        <w:rPr>
          <w:rFonts w:ascii="Verdana" w:hAnsi="Verdana"/>
          <w:sz w:val="20"/>
        </w:rPr>
        <w:t xml:space="preserve">van deelname binnen </w:t>
      </w:r>
      <w:r w:rsidRPr="00B22F1F">
        <w:rPr>
          <w:rFonts w:ascii="Verdana" w:hAnsi="Verdana"/>
          <w:sz w:val="20"/>
        </w:rPr>
        <w:t>de collectieve flessenpool steeds twee uitgangspunten in acht worden genomen:</w:t>
      </w:r>
    </w:p>
    <w:p w:rsidR="001C7623" w:rsidRPr="00B22F1F" w:rsidRDefault="001C7623" w:rsidP="00223662">
      <w:pPr>
        <w:spacing w:line="240" w:lineRule="exact"/>
        <w:jc w:val="both"/>
        <w:rPr>
          <w:rFonts w:ascii="Verdana" w:hAnsi="Verdana"/>
          <w:sz w:val="20"/>
        </w:rPr>
      </w:pPr>
    </w:p>
    <w:p w:rsidR="001C7623" w:rsidRPr="00B22F1F" w:rsidRDefault="001C7623" w:rsidP="00223662">
      <w:pPr>
        <w:numPr>
          <w:ilvl w:val="0"/>
          <w:numId w:val="10"/>
        </w:numPr>
        <w:spacing w:after="0" w:line="240" w:lineRule="exact"/>
        <w:jc w:val="both"/>
        <w:rPr>
          <w:rFonts w:ascii="Verdana" w:hAnsi="Verdana"/>
          <w:sz w:val="20"/>
        </w:rPr>
      </w:pPr>
      <w:r w:rsidRPr="00B22F1F">
        <w:rPr>
          <w:rFonts w:ascii="Verdana" w:hAnsi="Verdana"/>
          <w:sz w:val="20"/>
        </w:rPr>
        <w:t>een uittredende onderneming draagt verantwoordelijkheid voor zijn fair share</w:t>
      </w:r>
      <w:r w:rsidRPr="00B22F1F">
        <w:rPr>
          <w:rStyle w:val="Voetnootmarkering"/>
          <w:rFonts w:ascii="Verdana" w:hAnsi="Verdana"/>
          <w:sz w:val="20"/>
        </w:rPr>
        <w:footnoteReference w:id="1"/>
      </w:r>
      <w:r w:rsidRPr="00B22F1F">
        <w:rPr>
          <w:rFonts w:ascii="Verdana" w:hAnsi="Verdana"/>
          <w:sz w:val="20"/>
        </w:rPr>
        <w:t xml:space="preserve"> in de bestaande flessenpool,</w:t>
      </w:r>
    </w:p>
    <w:p w:rsidR="001C7623" w:rsidRPr="00B22F1F" w:rsidRDefault="001C7623" w:rsidP="00223662">
      <w:pPr>
        <w:numPr>
          <w:ilvl w:val="0"/>
          <w:numId w:val="10"/>
        </w:numPr>
        <w:spacing w:after="0" w:line="240" w:lineRule="exact"/>
        <w:jc w:val="both"/>
        <w:rPr>
          <w:rFonts w:ascii="Verdana" w:hAnsi="Verdana"/>
          <w:sz w:val="20"/>
        </w:rPr>
      </w:pPr>
      <w:r w:rsidRPr="00B22F1F">
        <w:rPr>
          <w:rFonts w:ascii="Verdana" w:hAnsi="Verdana"/>
          <w:sz w:val="20"/>
        </w:rPr>
        <w:t>een uittredende onderneming spant zich zoveel mogelijk in ervoor zorg te dragen dat het proces van uittreden tot zo gering mogelijke directe of indirecte kosten voor de bij de pool betrokken partijen zal leiden (o.a. door het beschikbaar stellen van kratten om vrijgekomen losse flessen op te halen),</w:t>
      </w:r>
    </w:p>
    <w:p w:rsidR="001C7623" w:rsidRPr="00B22F1F" w:rsidRDefault="001C7623" w:rsidP="00223662">
      <w:pPr>
        <w:spacing w:line="240" w:lineRule="exact"/>
        <w:jc w:val="both"/>
        <w:rPr>
          <w:rFonts w:ascii="Verdana" w:hAnsi="Verdana"/>
          <w:sz w:val="20"/>
        </w:rPr>
      </w:pPr>
    </w:p>
    <w:p w:rsidR="001C7623" w:rsidRPr="00B22F1F" w:rsidRDefault="001C7623" w:rsidP="00223662">
      <w:pPr>
        <w:spacing w:line="240" w:lineRule="exact"/>
        <w:jc w:val="both"/>
        <w:rPr>
          <w:rFonts w:ascii="Verdana" w:hAnsi="Verdana"/>
          <w:sz w:val="20"/>
        </w:rPr>
      </w:pPr>
      <w:r w:rsidRPr="00B22F1F">
        <w:rPr>
          <w:rFonts w:ascii="Verdana" w:hAnsi="Verdana"/>
          <w:sz w:val="20"/>
        </w:rPr>
        <w:t xml:space="preserve"> zijn als uitwerking van bovenstaande uitgangsp</w:t>
      </w:r>
      <w:r w:rsidR="00223662">
        <w:rPr>
          <w:rFonts w:ascii="Verdana" w:hAnsi="Verdana"/>
          <w:sz w:val="20"/>
        </w:rPr>
        <w:t>unten overeengekomen als volgt:</w:t>
      </w:r>
    </w:p>
    <w:p w:rsidR="001C7623" w:rsidRPr="00B22F1F" w:rsidRDefault="001C7623" w:rsidP="00223662">
      <w:pPr>
        <w:numPr>
          <w:ilvl w:val="0"/>
          <w:numId w:val="11"/>
        </w:numPr>
        <w:spacing w:after="0" w:line="240" w:lineRule="exact"/>
        <w:jc w:val="both"/>
        <w:rPr>
          <w:rFonts w:ascii="Verdana" w:hAnsi="Verdana"/>
          <w:sz w:val="20"/>
        </w:rPr>
      </w:pPr>
      <w:r w:rsidRPr="00B22F1F">
        <w:rPr>
          <w:rFonts w:ascii="Verdana" w:hAnsi="Verdana"/>
          <w:i/>
          <w:sz w:val="20"/>
        </w:rPr>
        <w:t>Omloopsnelheidsmethode</w:t>
      </w:r>
    </w:p>
    <w:p w:rsidR="00223662" w:rsidRDefault="001C7623" w:rsidP="00223662">
      <w:pPr>
        <w:spacing w:line="240" w:lineRule="exact"/>
        <w:jc w:val="both"/>
        <w:rPr>
          <w:rFonts w:ascii="Verdana" w:hAnsi="Verdana"/>
          <w:sz w:val="20"/>
        </w:rPr>
      </w:pPr>
      <w:r w:rsidRPr="00B22F1F">
        <w:rPr>
          <w:rFonts w:ascii="Verdana" w:hAnsi="Verdana"/>
          <w:sz w:val="20"/>
        </w:rPr>
        <w:t xml:space="preserve">Voor de berekening van het onder 1 genoemde fair share wordt de zogenaamde “omloopsnelheidmethode” gehanteerd, zoals vastgesteld in de Algemene Vergadering </w:t>
      </w:r>
      <w:r>
        <w:rPr>
          <w:rFonts w:ascii="Verdana" w:hAnsi="Verdana"/>
          <w:sz w:val="20"/>
        </w:rPr>
        <w:t xml:space="preserve">van </w:t>
      </w:r>
    </w:p>
    <w:p w:rsidR="00223662" w:rsidRDefault="00223662" w:rsidP="00223662">
      <w:pPr>
        <w:spacing w:line="240" w:lineRule="exact"/>
        <w:jc w:val="both"/>
        <w:rPr>
          <w:rFonts w:ascii="Verdana" w:hAnsi="Verdana"/>
          <w:sz w:val="20"/>
        </w:rPr>
      </w:pPr>
    </w:p>
    <w:p w:rsidR="001C7623" w:rsidRPr="00B22F1F" w:rsidRDefault="001C7623" w:rsidP="00223662">
      <w:pPr>
        <w:spacing w:line="240" w:lineRule="exact"/>
        <w:jc w:val="both"/>
        <w:rPr>
          <w:rFonts w:ascii="Verdana" w:hAnsi="Verdana"/>
          <w:sz w:val="20"/>
        </w:rPr>
      </w:pPr>
      <w:r>
        <w:rPr>
          <w:rFonts w:ascii="Verdana" w:hAnsi="Verdana"/>
          <w:sz w:val="20"/>
        </w:rPr>
        <w:t xml:space="preserve">Nederlandse Brouwers </w:t>
      </w:r>
      <w:r w:rsidRPr="00B22F1F">
        <w:rPr>
          <w:rFonts w:ascii="Verdana" w:hAnsi="Verdana"/>
          <w:sz w:val="20"/>
        </w:rPr>
        <w:t xml:space="preserve">en als bijlage bij dit stuk gevoegd. Iedere onderneming heeft het aantal flessen dat volgens deze methode onder zijn verantwoordelijkheid valt bij het tekenen van dit protocol ontvangen en geaccordeerd. </w:t>
      </w:r>
    </w:p>
    <w:p w:rsidR="001C7623" w:rsidRPr="00B22F1F" w:rsidRDefault="001C7623" w:rsidP="00223662">
      <w:pPr>
        <w:numPr>
          <w:ilvl w:val="0"/>
          <w:numId w:val="11"/>
        </w:numPr>
        <w:spacing w:after="0" w:line="240" w:lineRule="exact"/>
        <w:jc w:val="both"/>
        <w:rPr>
          <w:rFonts w:ascii="Verdana" w:hAnsi="Verdana"/>
          <w:sz w:val="20"/>
        </w:rPr>
      </w:pPr>
      <w:r w:rsidRPr="00B22F1F">
        <w:rPr>
          <w:rFonts w:ascii="Verdana" w:hAnsi="Verdana"/>
          <w:i/>
          <w:sz w:val="20"/>
        </w:rPr>
        <w:t>Kleinere brouwerijen/deelnemers in de pool</w:t>
      </w:r>
    </w:p>
    <w:p w:rsidR="001C7623" w:rsidRPr="00B22F1F" w:rsidRDefault="001C7623" w:rsidP="00223662">
      <w:pPr>
        <w:spacing w:line="240" w:lineRule="exact"/>
        <w:jc w:val="both"/>
        <w:rPr>
          <w:rFonts w:ascii="Verdana" w:hAnsi="Verdana"/>
          <w:sz w:val="20"/>
        </w:rPr>
      </w:pPr>
      <w:r w:rsidRPr="00B22F1F">
        <w:rPr>
          <w:rFonts w:ascii="Verdana" w:hAnsi="Verdana"/>
          <w:sz w:val="20"/>
        </w:rPr>
        <w:t>Omdat  de omloopsnelheidmethode voor de kleinere brouwerijen</w:t>
      </w:r>
      <w:r>
        <w:rPr>
          <w:rFonts w:ascii="Verdana" w:hAnsi="Verdana"/>
          <w:sz w:val="20"/>
        </w:rPr>
        <w:t xml:space="preserve"> binnen Nederlandse Brouwers</w:t>
      </w:r>
      <w:r w:rsidRPr="00B22F1F">
        <w:rPr>
          <w:rFonts w:ascii="Verdana" w:hAnsi="Verdana"/>
          <w:sz w:val="20"/>
        </w:rPr>
        <w:t xml:space="preserve">, </w:t>
      </w:r>
      <w:r>
        <w:rPr>
          <w:rFonts w:ascii="Verdana" w:hAnsi="Verdana"/>
          <w:sz w:val="20"/>
        </w:rPr>
        <w:t xml:space="preserve">overige </w:t>
      </w:r>
      <w:r w:rsidRPr="00B22F1F">
        <w:rPr>
          <w:rFonts w:ascii="Verdana" w:hAnsi="Verdana"/>
          <w:sz w:val="20"/>
        </w:rPr>
        <w:t>kleinere deelnemers en kleinere merken in de pool een onevenredige inspanning zou vergen, wordt de omloopsnelheid van de flessen van de kleinere brouwerijen, kleinere deelnemers en kleinere merken gelijk gesteld aan het gemiddelde van de omloopsnelheid van de grote brouwerijen en op basis hiervan hun aandeel in het collectieve flessenpark bepaald. Uitzonderingen, zoals voor private labels, zijn mogelijk, mits onderbouw</w:t>
      </w:r>
      <w:r>
        <w:rPr>
          <w:rFonts w:ascii="Verdana" w:hAnsi="Verdana"/>
          <w:sz w:val="20"/>
        </w:rPr>
        <w:t>d en vooraf goedgekeurd in de Algemene Vergadering van Nederlandse Brouwers</w:t>
      </w:r>
      <w:r w:rsidR="00F54B64">
        <w:rPr>
          <w:rFonts w:ascii="Verdana" w:hAnsi="Verdana"/>
          <w:sz w:val="20"/>
        </w:rPr>
        <w:t>.</w:t>
      </w:r>
    </w:p>
    <w:p w:rsidR="001C7623" w:rsidRPr="00B22F1F" w:rsidRDefault="001C7623" w:rsidP="00223662">
      <w:pPr>
        <w:numPr>
          <w:ilvl w:val="0"/>
          <w:numId w:val="11"/>
        </w:numPr>
        <w:spacing w:after="0" w:line="240" w:lineRule="exact"/>
        <w:jc w:val="both"/>
        <w:rPr>
          <w:rFonts w:ascii="Verdana" w:hAnsi="Verdana"/>
          <w:sz w:val="20"/>
        </w:rPr>
      </w:pPr>
      <w:r w:rsidRPr="00B22F1F">
        <w:rPr>
          <w:rFonts w:ascii="Verdana" w:hAnsi="Verdana"/>
          <w:i/>
          <w:sz w:val="20"/>
        </w:rPr>
        <w:t>Geheel of gedeeltelijk uittreden</w:t>
      </w:r>
    </w:p>
    <w:p w:rsidR="001C7623" w:rsidRPr="00B22F1F" w:rsidRDefault="001C7623" w:rsidP="00223662">
      <w:pPr>
        <w:spacing w:line="240" w:lineRule="exact"/>
        <w:jc w:val="both"/>
        <w:rPr>
          <w:rFonts w:ascii="Verdana" w:hAnsi="Verdana"/>
          <w:sz w:val="20"/>
        </w:rPr>
      </w:pPr>
      <w:r w:rsidRPr="00B22F1F">
        <w:rPr>
          <w:rFonts w:ascii="Verdana" w:hAnsi="Verdana"/>
          <w:sz w:val="20"/>
        </w:rPr>
        <w:t>Een onderneming die geheel of voor een gedeelte van zijn volume de BNR-</w:t>
      </w:r>
      <w:r>
        <w:rPr>
          <w:rFonts w:ascii="Verdana" w:hAnsi="Verdana"/>
          <w:sz w:val="20"/>
        </w:rPr>
        <w:t>flessen</w:t>
      </w:r>
      <w:r w:rsidRPr="00B22F1F">
        <w:rPr>
          <w:rFonts w:ascii="Verdana" w:hAnsi="Verdana"/>
          <w:sz w:val="20"/>
        </w:rPr>
        <w:t xml:space="preserve">pool verlaat, zal tijdig aangeven voor welk deel en </w:t>
      </w:r>
      <w:r>
        <w:rPr>
          <w:rFonts w:ascii="Verdana" w:hAnsi="Verdana"/>
          <w:sz w:val="20"/>
        </w:rPr>
        <w:t>op welke termijn hij de BNR</w:t>
      </w:r>
      <w:r w:rsidRPr="00B22F1F">
        <w:rPr>
          <w:rFonts w:ascii="Verdana" w:hAnsi="Verdana"/>
          <w:sz w:val="20"/>
        </w:rPr>
        <w:t xml:space="preserve"> zal vervangen door een andere verpakking. De hier beschreven afspraken hebben dan betrekking op het relevante deel van het flessenpark van de uittredende brouwerij. Voor merken &gt; 10 % merk-marktaandeel in de BNR-pool geldt een notice period van 3 maanden. Voor merken &lt; 10 % merk-marktaandeel in de BNR-pool geldt een notice period van 1 maand. De periode van een jaar direct voorafgaand aan de aankondiging van uittreden, is bepalend voor de vaststelling van </w:t>
      </w:r>
      <w:r w:rsidR="00F54B64">
        <w:rPr>
          <w:rFonts w:ascii="Verdana" w:hAnsi="Verdana"/>
          <w:sz w:val="20"/>
        </w:rPr>
        <w:t xml:space="preserve">de omvang van het flessenpark. </w:t>
      </w:r>
    </w:p>
    <w:p w:rsidR="001C7623" w:rsidRPr="00B22F1F" w:rsidRDefault="001C7623" w:rsidP="00223662">
      <w:pPr>
        <w:numPr>
          <w:ilvl w:val="0"/>
          <w:numId w:val="11"/>
        </w:numPr>
        <w:spacing w:after="0" w:line="240" w:lineRule="exact"/>
        <w:jc w:val="both"/>
        <w:rPr>
          <w:rFonts w:ascii="Verdana" w:hAnsi="Verdana"/>
          <w:sz w:val="20"/>
        </w:rPr>
      </w:pPr>
      <w:r w:rsidRPr="00B22F1F">
        <w:rPr>
          <w:rFonts w:ascii="Verdana" w:hAnsi="Verdana"/>
          <w:i/>
          <w:sz w:val="20"/>
        </w:rPr>
        <w:t>Verantwoordelijkheid voor fair share</w:t>
      </w:r>
    </w:p>
    <w:p w:rsidR="001C7623" w:rsidRPr="00B22F1F" w:rsidRDefault="001C7623" w:rsidP="00223662">
      <w:pPr>
        <w:spacing w:line="240" w:lineRule="exact"/>
        <w:jc w:val="both"/>
        <w:rPr>
          <w:rFonts w:ascii="Verdana" w:hAnsi="Verdana"/>
          <w:sz w:val="20"/>
        </w:rPr>
      </w:pPr>
      <w:r w:rsidRPr="00B22F1F">
        <w:rPr>
          <w:rFonts w:ascii="Verdana" w:hAnsi="Verdana"/>
          <w:sz w:val="20"/>
        </w:rPr>
        <w:t xml:space="preserve">De uittredende onderneming verschaft de andere ondernemingen via </w:t>
      </w:r>
      <w:r w:rsidRPr="00634325">
        <w:rPr>
          <w:rFonts w:ascii="Verdana" w:hAnsi="Verdana"/>
          <w:sz w:val="20"/>
        </w:rPr>
        <w:t xml:space="preserve">Nederlandse Brouwers </w:t>
      </w:r>
      <w:r w:rsidRPr="00B22F1F">
        <w:rPr>
          <w:rFonts w:ascii="Verdana" w:hAnsi="Verdana"/>
          <w:sz w:val="20"/>
        </w:rPr>
        <w:t>inzicht in de uit de markt genomen flessen, op basis van een door een onafhankelijk accountant geverifieerde rapportage. Gezien de samenstelling van de markt zal het uit de markt nemen grotendeels geschieden in merkkratten, deels ook middels pinolenkratten of kratten die, meestal op verzoek van de retail, leeg uitgaan met het doel zogenaamde losse flessen terug te halen. Bij deze laatste categorie is het aantal BNR-flessen dat in de betreffende kratten terugkeert bepalend voor de rapportage. Voor een zuiver beeld dient rekening te worden ge</w:t>
      </w:r>
      <w:r>
        <w:rPr>
          <w:rFonts w:ascii="Verdana" w:hAnsi="Verdana"/>
          <w:sz w:val="20"/>
        </w:rPr>
        <w:t>houden met vervuiling. Niet-BNR-</w:t>
      </w:r>
      <w:r w:rsidRPr="00B22F1F">
        <w:rPr>
          <w:rFonts w:ascii="Verdana" w:hAnsi="Verdana"/>
          <w:sz w:val="20"/>
        </w:rPr>
        <w:t>flessen in BNR-kratten moeten worden afgetrokken van het totaal aantal uit de markt genomen BNR-flessen. Omdat het tellen van deze stroom een onevenredige inspanning zou vergen, kan het gemiddelde vervuilingspercentage in de markt worden gehanteerd. BNR-flessen in niet-BNR-kratten kunnen worden aangemerkt als uit de markt genome</w:t>
      </w:r>
      <w:r w:rsidR="00F54B64">
        <w:rPr>
          <w:rFonts w:ascii="Verdana" w:hAnsi="Verdana"/>
          <w:sz w:val="20"/>
        </w:rPr>
        <w:t>n, mits cijfermatig onderbouwd.</w:t>
      </w:r>
    </w:p>
    <w:p w:rsidR="001C7623" w:rsidRPr="00B22F1F" w:rsidRDefault="001C7623" w:rsidP="00223662">
      <w:pPr>
        <w:numPr>
          <w:ilvl w:val="0"/>
          <w:numId w:val="11"/>
        </w:numPr>
        <w:spacing w:after="0" w:line="240" w:lineRule="exact"/>
        <w:jc w:val="both"/>
        <w:rPr>
          <w:rFonts w:ascii="Verdana" w:hAnsi="Verdana"/>
          <w:sz w:val="20"/>
        </w:rPr>
      </w:pPr>
      <w:r w:rsidRPr="00B22F1F">
        <w:rPr>
          <w:rFonts w:ascii="Verdana" w:hAnsi="Verdana"/>
          <w:i/>
          <w:sz w:val="20"/>
        </w:rPr>
        <w:t>Bestemming flessen</w:t>
      </w:r>
    </w:p>
    <w:p w:rsidR="001C7623" w:rsidRPr="00B22F1F" w:rsidRDefault="001C7623" w:rsidP="00223662">
      <w:pPr>
        <w:spacing w:line="240" w:lineRule="exact"/>
        <w:jc w:val="both"/>
        <w:rPr>
          <w:rFonts w:ascii="Verdana" w:hAnsi="Verdana"/>
          <w:sz w:val="20"/>
        </w:rPr>
      </w:pPr>
      <w:r w:rsidRPr="00B22F1F">
        <w:rPr>
          <w:rFonts w:ascii="Verdana" w:hAnsi="Verdana"/>
          <w:sz w:val="20"/>
        </w:rPr>
        <w:t>Onder de in het eerste uitgangspunt genoemde verantwoordelijkheid wordt verstaan of het fysiek terugnemen van flessen en/of het in onderlinge overeenstemming overdragen van eigendom van flessen aan een andere onderneming. In het eerste geval verplicht de uittredende onderneming zich ervoor zorg te dragen dat zijn flessen op geen enkele wijze buiten het systeem om terugkeren in de pool, waardoor alsnog kosten of andere nadelen voor anderen in de logistieke keten kunnen ontstaan. In het tweede geval ziet de uittredende onderneming erop toe dat de overnemende onderneming aangemerkt kan worden als handelend in het belang van de collectieve pool. Mocht een uittredende onderneming een alternatieve toepassing van deze flessen overwegen die niet voorzien is in dit protocol, dan dient deze eerst in de Algemene Verg</w:t>
      </w:r>
      <w:r w:rsidR="00F54B64">
        <w:rPr>
          <w:rFonts w:ascii="Verdana" w:hAnsi="Verdana"/>
          <w:sz w:val="20"/>
        </w:rPr>
        <w:t xml:space="preserve">adering goedgekeurd te worden. </w:t>
      </w:r>
    </w:p>
    <w:p w:rsidR="001C7623" w:rsidRPr="00B22F1F" w:rsidRDefault="001C7623" w:rsidP="00223662">
      <w:pPr>
        <w:numPr>
          <w:ilvl w:val="0"/>
          <w:numId w:val="11"/>
        </w:numPr>
        <w:spacing w:after="0" w:line="240" w:lineRule="exact"/>
        <w:jc w:val="both"/>
        <w:rPr>
          <w:rFonts w:ascii="Verdana" w:hAnsi="Verdana"/>
          <w:sz w:val="20"/>
        </w:rPr>
      </w:pPr>
      <w:r w:rsidRPr="00B22F1F">
        <w:rPr>
          <w:rFonts w:ascii="Verdana" w:hAnsi="Verdana"/>
          <w:i/>
          <w:sz w:val="20"/>
        </w:rPr>
        <w:t>Waarborgovereenkomst</w:t>
      </w:r>
    </w:p>
    <w:p w:rsidR="00F54B64" w:rsidRDefault="001C7623" w:rsidP="00223662">
      <w:pPr>
        <w:spacing w:line="240" w:lineRule="exact"/>
        <w:jc w:val="both"/>
        <w:rPr>
          <w:rFonts w:ascii="Verdana" w:hAnsi="Verdana"/>
          <w:sz w:val="20"/>
        </w:rPr>
      </w:pPr>
      <w:r w:rsidRPr="00B22F1F">
        <w:rPr>
          <w:rFonts w:ascii="Verdana" w:hAnsi="Verdana"/>
          <w:sz w:val="20"/>
        </w:rPr>
        <w:t xml:space="preserve">Naarmate meer ondernemingen de collectieve pool verlaten, zal duidelijker worden of en in welke mate de omloopsnelheidmethode onnauwkeurigheden blijkt te hebben bevat. Dit zal tot uiting komen doordat mogelijk meer of minder flessen uit de markt terugkomen dan is berekend bij het tekenen van dit protocol, op het moment dat de huidige pool </w:t>
      </w:r>
    </w:p>
    <w:p w:rsidR="00F54B64" w:rsidRDefault="00F54B64" w:rsidP="00223662">
      <w:pPr>
        <w:spacing w:line="240" w:lineRule="exact"/>
        <w:jc w:val="both"/>
        <w:rPr>
          <w:rFonts w:ascii="Verdana" w:hAnsi="Verdana"/>
          <w:sz w:val="20"/>
        </w:rPr>
      </w:pPr>
    </w:p>
    <w:p w:rsidR="00223662" w:rsidRDefault="00223662" w:rsidP="00223662">
      <w:pPr>
        <w:spacing w:line="240" w:lineRule="exact"/>
        <w:jc w:val="both"/>
        <w:rPr>
          <w:rFonts w:ascii="Verdana" w:hAnsi="Verdana"/>
          <w:sz w:val="20"/>
        </w:rPr>
      </w:pPr>
    </w:p>
    <w:p w:rsidR="00223662" w:rsidRDefault="00223662" w:rsidP="00223662">
      <w:pPr>
        <w:spacing w:line="240" w:lineRule="exact"/>
        <w:jc w:val="both"/>
        <w:rPr>
          <w:rFonts w:ascii="Verdana" w:hAnsi="Verdana"/>
          <w:sz w:val="20"/>
        </w:rPr>
      </w:pPr>
    </w:p>
    <w:p w:rsidR="001C7623" w:rsidRDefault="001C7623" w:rsidP="00223662">
      <w:pPr>
        <w:spacing w:line="240" w:lineRule="exact"/>
        <w:jc w:val="both"/>
        <w:rPr>
          <w:rFonts w:ascii="Verdana" w:hAnsi="Verdana"/>
          <w:sz w:val="20"/>
        </w:rPr>
      </w:pPr>
      <w:bookmarkStart w:id="0" w:name="_GoBack"/>
      <w:bookmarkEnd w:id="0"/>
      <w:r w:rsidRPr="00B22F1F">
        <w:rPr>
          <w:rFonts w:ascii="Verdana" w:hAnsi="Verdana"/>
          <w:sz w:val="20"/>
        </w:rPr>
        <w:t xml:space="preserve">definitief wordt beëindigd. In geval er meer flessen uit de markt terugkomen dan is berekend, zullen alle partijen die deel hebben uitgemaakt van de collectieve pool (zoals op de dag van ondertekening van dit protocol vastgesteld) naar rato hun deel moeten bijdragen om alsnog deze flessen uit de markt te (doen) halen. </w:t>
      </w:r>
    </w:p>
    <w:p w:rsidR="001C7623" w:rsidRPr="00B22F1F" w:rsidRDefault="001C7623" w:rsidP="00223662">
      <w:pPr>
        <w:spacing w:line="240" w:lineRule="exact"/>
        <w:jc w:val="both"/>
        <w:rPr>
          <w:rFonts w:ascii="Verdana" w:hAnsi="Verdana"/>
          <w:sz w:val="20"/>
        </w:rPr>
      </w:pPr>
      <w:r w:rsidRPr="00B22F1F">
        <w:rPr>
          <w:rFonts w:ascii="Verdana" w:hAnsi="Verdana"/>
          <w:sz w:val="20"/>
        </w:rPr>
        <w:t>In geval er minder flessen uit de markt komen dan is berekend, zullen de partijen die te weinig flessen uit de markt hebben gehaald naar rato de reële kosten van terugname (nu geschat op 10 cent statiegeld + 1 cent VBR + 1 cent transport) aan de partijen die te veel flessen uit de markt hebben gehaald, moeten betale</w:t>
      </w:r>
      <w:r>
        <w:rPr>
          <w:rFonts w:ascii="Verdana" w:hAnsi="Verdana"/>
          <w:sz w:val="20"/>
        </w:rPr>
        <w:t>n.</w:t>
      </w:r>
      <w:r w:rsidRPr="00B22F1F">
        <w:rPr>
          <w:rFonts w:ascii="Verdana" w:hAnsi="Verdana"/>
          <w:sz w:val="20"/>
        </w:rPr>
        <w:t xml:space="preserve"> In beide gevallen wordt  een  afbouwperiode als volgt overeengekomen: de eerste 2 jaar na uittreden geen afbouw, vervolgens 20 % per jaar, zodat na een periode van 7 jaar geen verplichtingen meer resten op basis van dit protocol.</w:t>
      </w:r>
      <w:r>
        <w:rPr>
          <w:rFonts w:ascii="Verdana" w:hAnsi="Verdana"/>
          <w:sz w:val="20"/>
        </w:rPr>
        <w:t xml:space="preserve"> </w:t>
      </w:r>
      <w:r w:rsidRPr="00B22F1F">
        <w:rPr>
          <w:rFonts w:ascii="Verdana" w:hAnsi="Verdana"/>
          <w:sz w:val="20"/>
        </w:rPr>
        <w:t>Wanneer de pool na uittreden van een (of meer) onderneming(en) een groei doormaakt, dan zal de eigendomsverhouding worden herijkt over de dan deelnemende ondernemingen en zal het financieel risico van de uitgetrede</w:t>
      </w:r>
      <w:r w:rsidR="00F54B64">
        <w:rPr>
          <w:rFonts w:ascii="Verdana" w:hAnsi="Verdana"/>
          <w:sz w:val="20"/>
        </w:rPr>
        <w:t xml:space="preserve">n onderneming worden bevroren. </w:t>
      </w:r>
    </w:p>
    <w:p w:rsidR="001C7623" w:rsidRPr="00B22F1F" w:rsidRDefault="001C7623" w:rsidP="00223662">
      <w:pPr>
        <w:numPr>
          <w:ilvl w:val="0"/>
          <w:numId w:val="11"/>
        </w:numPr>
        <w:spacing w:after="0" w:line="240" w:lineRule="exact"/>
        <w:jc w:val="both"/>
        <w:rPr>
          <w:rFonts w:ascii="Verdana" w:hAnsi="Verdana"/>
          <w:sz w:val="20"/>
        </w:rPr>
      </w:pPr>
      <w:r w:rsidRPr="00B22F1F">
        <w:rPr>
          <w:rFonts w:ascii="Verdana" w:hAnsi="Verdana"/>
          <w:i/>
          <w:sz w:val="20"/>
        </w:rPr>
        <w:t>Uittreder rekent af na een jaar</w:t>
      </w:r>
    </w:p>
    <w:p w:rsidR="001C7623" w:rsidRPr="00F54B64" w:rsidRDefault="001C7623" w:rsidP="00223662">
      <w:pPr>
        <w:spacing w:line="240" w:lineRule="exact"/>
        <w:jc w:val="both"/>
        <w:rPr>
          <w:rFonts w:ascii="Verdana" w:hAnsi="Verdana"/>
          <w:b/>
          <w:sz w:val="20"/>
        </w:rPr>
      </w:pPr>
      <w:r w:rsidRPr="00B22F1F">
        <w:rPr>
          <w:rFonts w:ascii="Verdana" w:hAnsi="Verdana"/>
          <w:sz w:val="20"/>
        </w:rPr>
        <w:t>De uittredende onderneming heeft een inspanningsverplichting om binnen één jaar na uittreden zijn aandeel flessen uit de markt te hebben teruggenomen, zodat na een jaar tot een afrekening kan worden gekomen. Wanneer op dat moment blijkt dat betreffende onderneming onvoldoende flessen heeft teruggenomen, dan wordt het verschil afgerekend op basis van de reële kosten van terugname (nu geschat op 10 cent statiegeld + 1 cent VBR + 1 cent transport), waarbij de waarde van de fles op het moment van het uit de markt nemen van de fles, wordt verrekend. In dit geval zal het betreffende bedrag worden gestort in een fonds. Ondernemingen die in het betreffende jaar aantoonbaar meer flessen hebben teruggenomen dan op grond van hun historische terugnamepatroon én hun aandeel in de pool te verwachten zou zijn, kunnen een beroep doen op dit fonds. Een aanspraak op het fonds kan gedurende twee jaar na uittreding gestand worden gedaan. Een eventueel overschot in het fonds zal na afloop van deze periode terugvallen aan de uitgetreden onderneming. Ondernemingen die gebruik blijven maken van de pool, zullen het de uittredende onderneming daadwerkelijk mogelijk maken aan zijn verplichtingen tot terugname te kunnen voldoen. Ter nadere uitwerking van dit</w:t>
      </w:r>
      <w:r>
        <w:rPr>
          <w:rFonts w:ascii="Verdana" w:hAnsi="Verdana"/>
          <w:sz w:val="20"/>
        </w:rPr>
        <w:t xml:space="preserve"> onderdeel kan de Algemene Vergadering van Nederlandse Brouwers </w:t>
      </w:r>
      <w:r w:rsidRPr="00B22F1F">
        <w:rPr>
          <w:rFonts w:ascii="Verdana" w:hAnsi="Verdana"/>
          <w:sz w:val="20"/>
        </w:rPr>
        <w:t>te zijner tijd (een) onafhankelijke deskundige(n) vragen een uitspraak te doen</w:t>
      </w:r>
      <w:r w:rsidR="00F54B64">
        <w:rPr>
          <w:rFonts w:ascii="Verdana" w:hAnsi="Verdana"/>
          <w:b/>
          <w:sz w:val="20"/>
        </w:rPr>
        <w:t>.</w:t>
      </w:r>
    </w:p>
    <w:p w:rsidR="001C7623" w:rsidRPr="00B22F1F" w:rsidRDefault="001C7623" w:rsidP="00223662">
      <w:pPr>
        <w:numPr>
          <w:ilvl w:val="0"/>
          <w:numId w:val="11"/>
        </w:numPr>
        <w:spacing w:after="0" w:line="240" w:lineRule="exact"/>
        <w:jc w:val="both"/>
        <w:rPr>
          <w:rFonts w:ascii="Verdana" w:hAnsi="Verdana"/>
          <w:sz w:val="20"/>
        </w:rPr>
      </w:pPr>
      <w:r w:rsidRPr="00B22F1F">
        <w:rPr>
          <w:rFonts w:ascii="Verdana" w:hAnsi="Verdana"/>
          <w:i/>
          <w:sz w:val="20"/>
        </w:rPr>
        <w:t>Structureel</w:t>
      </w:r>
      <w:r w:rsidRPr="00B22F1F">
        <w:rPr>
          <w:rFonts w:ascii="Verdana" w:hAnsi="Verdana"/>
          <w:sz w:val="20"/>
        </w:rPr>
        <w:t xml:space="preserve"> </w:t>
      </w:r>
      <w:r w:rsidRPr="00B22F1F">
        <w:rPr>
          <w:rFonts w:ascii="Verdana" w:hAnsi="Verdana"/>
          <w:i/>
          <w:sz w:val="20"/>
        </w:rPr>
        <w:t>monitoren pool</w:t>
      </w:r>
    </w:p>
    <w:p w:rsidR="001C7623" w:rsidRPr="00B22F1F" w:rsidRDefault="001C7623" w:rsidP="00223662">
      <w:pPr>
        <w:spacing w:line="240" w:lineRule="exact"/>
        <w:jc w:val="both"/>
        <w:rPr>
          <w:rFonts w:ascii="Verdana" w:hAnsi="Verdana"/>
          <w:sz w:val="20"/>
        </w:rPr>
      </w:pPr>
      <w:r w:rsidRPr="00B22F1F">
        <w:rPr>
          <w:rFonts w:ascii="Verdana" w:hAnsi="Verdana"/>
          <w:sz w:val="20"/>
        </w:rPr>
        <w:t xml:space="preserve">Vanwege het belang van een structureel adequate schatting van de totale flessenpool, zal de omloopsnelheidmethode door de grote brouwerijen worden gecontinueerd. </w:t>
      </w:r>
      <w:r w:rsidRPr="00B22F1F">
        <w:rPr>
          <w:rStyle w:val="Nadruk"/>
          <w:rFonts w:ascii="Verdana" w:hAnsi="Verdana"/>
          <w:sz w:val="20"/>
        </w:rPr>
        <w:t>De omloopsnelheidmethode blijft bepalend voor het vaststellen van het aantal flessen per onderneming. Ter ondersteuning</w:t>
      </w:r>
      <w:r w:rsidRPr="00B22F1F">
        <w:rPr>
          <w:rFonts w:ascii="Verdana" w:hAnsi="Verdana"/>
          <w:sz w:val="20"/>
        </w:rPr>
        <w:t xml:space="preserve"> zullen vanaf heden alle in- en uitstromen in het park transparant worden bijgehouden zodat op elk gewenst moment een betrouwbare monitor van de pool bestaat. Onder in- en uitstroom worden in ieder geval verstaan: aankoop, verkoop, uitstoot en terugname uit de markt. Voor verlies in de markt wordt een percentage van 1 % per trip overeengekomen. Brouwerijen verplichten zich genoemde gegevens aan </w:t>
      </w:r>
      <w:r>
        <w:rPr>
          <w:rFonts w:ascii="Verdana" w:hAnsi="Verdana"/>
          <w:sz w:val="20"/>
        </w:rPr>
        <w:t>Nederlandse Brouwers</w:t>
      </w:r>
      <w:r w:rsidRPr="00B22F1F">
        <w:rPr>
          <w:rFonts w:ascii="Verdana" w:hAnsi="Verdana"/>
          <w:sz w:val="20"/>
        </w:rPr>
        <w:t xml:space="preserve"> te overleggen wanneer de omstandigheden dit redelijkerwijs noodzakelijk maken. </w:t>
      </w:r>
    </w:p>
    <w:p w:rsidR="001C7623" w:rsidRPr="00B22F1F" w:rsidRDefault="001C7623" w:rsidP="00223662">
      <w:pPr>
        <w:spacing w:line="240" w:lineRule="exact"/>
        <w:jc w:val="both"/>
        <w:outlineLvl w:val="0"/>
        <w:rPr>
          <w:rFonts w:ascii="Verdana" w:hAnsi="Verdana"/>
          <w:sz w:val="20"/>
        </w:rPr>
      </w:pPr>
    </w:p>
    <w:p w:rsidR="001C7623" w:rsidRPr="00B22F1F" w:rsidRDefault="001C7623" w:rsidP="00223662">
      <w:pPr>
        <w:spacing w:line="240" w:lineRule="exact"/>
        <w:jc w:val="both"/>
        <w:outlineLvl w:val="0"/>
        <w:rPr>
          <w:rFonts w:ascii="Verdana" w:hAnsi="Verdana"/>
          <w:sz w:val="20"/>
        </w:rPr>
      </w:pPr>
    </w:p>
    <w:p w:rsidR="001C7623" w:rsidRPr="00B22F1F" w:rsidRDefault="001C7623" w:rsidP="00223662">
      <w:pPr>
        <w:spacing w:line="240" w:lineRule="exact"/>
        <w:jc w:val="both"/>
        <w:outlineLvl w:val="0"/>
        <w:rPr>
          <w:rFonts w:ascii="Verdana" w:hAnsi="Verdana"/>
          <w:sz w:val="20"/>
        </w:rPr>
      </w:pPr>
      <w:r w:rsidRPr="00B22F1F">
        <w:rPr>
          <w:rFonts w:ascii="Verdana" w:hAnsi="Verdana"/>
          <w:sz w:val="20"/>
        </w:rPr>
        <w:t>Dit protocol kent als ingangsdatum 16 maart 2007.</w:t>
      </w:r>
    </w:p>
    <w:p w:rsidR="001C7623" w:rsidRPr="00B22F1F" w:rsidRDefault="001C7623" w:rsidP="00223662">
      <w:pPr>
        <w:tabs>
          <w:tab w:val="left" w:pos="720"/>
        </w:tabs>
        <w:spacing w:line="240" w:lineRule="exact"/>
        <w:jc w:val="both"/>
        <w:rPr>
          <w:rFonts w:ascii="Verdana" w:hAnsi="Verdana"/>
          <w:sz w:val="20"/>
        </w:rPr>
      </w:pPr>
    </w:p>
    <w:p w:rsidR="001C7623" w:rsidRPr="00B22F1F" w:rsidRDefault="001C7623" w:rsidP="001C7623">
      <w:pPr>
        <w:tabs>
          <w:tab w:val="left" w:pos="720"/>
        </w:tabs>
        <w:spacing w:line="240" w:lineRule="exact"/>
        <w:rPr>
          <w:rFonts w:ascii="Verdana" w:hAnsi="Verdana"/>
          <w:sz w:val="20"/>
        </w:rPr>
      </w:pPr>
    </w:p>
    <w:p w:rsidR="001C7623" w:rsidRPr="00B22F1F" w:rsidRDefault="001C7623" w:rsidP="001C7623">
      <w:pPr>
        <w:tabs>
          <w:tab w:val="left" w:pos="720"/>
        </w:tabs>
        <w:spacing w:line="240" w:lineRule="exact"/>
        <w:rPr>
          <w:rFonts w:ascii="Verdana" w:hAnsi="Verdana"/>
          <w:sz w:val="20"/>
        </w:rPr>
      </w:pPr>
    </w:p>
    <w:p w:rsidR="001C7623" w:rsidRPr="00B22F1F" w:rsidRDefault="001C7623" w:rsidP="001C7623">
      <w:pPr>
        <w:tabs>
          <w:tab w:val="left" w:pos="720"/>
        </w:tabs>
        <w:spacing w:line="240" w:lineRule="exact"/>
        <w:rPr>
          <w:rFonts w:ascii="Verdana" w:hAnsi="Verdana"/>
          <w:sz w:val="20"/>
        </w:rPr>
      </w:pPr>
    </w:p>
    <w:p w:rsidR="00F54B64" w:rsidRDefault="00F54B64" w:rsidP="001C7623">
      <w:pPr>
        <w:spacing w:line="240" w:lineRule="exact"/>
        <w:outlineLvl w:val="0"/>
        <w:rPr>
          <w:rFonts w:ascii="Verdana" w:hAnsi="Verdana"/>
          <w:sz w:val="20"/>
        </w:rPr>
      </w:pPr>
    </w:p>
    <w:p w:rsidR="001C7623" w:rsidRPr="00B22F1F" w:rsidRDefault="001C7623" w:rsidP="00223662">
      <w:pPr>
        <w:spacing w:line="240" w:lineRule="exact"/>
        <w:jc w:val="both"/>
        <w:outlineLvl w:val="0"/>
        <w:rPr>
          <w:rFonts w:ascii="Verdana" w:hAnsi="Verdana"/>
          <w:bCs/>
          <w:sz w:val="20"/>
          <w:u w:val="single"/>
        </w:rPr>
      </w:pPr>
      <w:r w:rsidRPr="00B22F1F">
        <w:rPr>
          <w:rFonts w:ascii="Verdana" w:hAnsi="Verdana"/>
          <w:bCs/>
          <w:sz w:val="20"/>
          <w:u w:val="single"/>
        </w:rPr>
        <w:t>BIJLAGE</w:t>
      </w:r>
      <w:r>
        <w:rPr>
          <w:rFonts w:ascii="Verdana" w:hAnsi="Verdana"/>
          <w:bCs/>
          <w:sz w:val="20"/>
          <w:u w:val="single"/>
        </w:rPr>
        <w:t xml:space="preserve"> A</w:t>
      </w:r>
      <w:r w:rsidRPr="00B22F1F">
        <w:rPr>
          <w:rFonts w:ascii="Verdana" w:hAnsi="Verdana"/>
          <w:bCs/>
          <w:sz w:val="20"/>
          <w:u w:val="single"/>
        </w:rPr>
        <w:t>: BEREKENINGEN OMLOOPSNELHEIDSMETHODE</w:t>
      </w:r>
    </w:p>
    <w:p w:rsidR="001C7623" w:rsidRPr="00B22F1F" w:rsidRDefault="001C7623" w:rsidP="00223662">
      <w:pPr>
        <w:spacing w:line="240" w:lineRule="exact"/>
        <w:jc w:val="both"/>
        <w:outlineLvl w:val="0"/>
        <w:rPr>
          <w:rFonts w:ascii="Verdana" w:hAnsi="Verdana"/>
          <w:b/>
          <w:bCs/>
          <w:sz w:val="20"/>
        </w:rPr>
      </w:pPr>
    </w:p>
    <w:p w:rsidR="001C7623" w:rsidRPr="00B22F1F" w:rsidRDefault="001C7623" w:rsidP="00223662">
      <w:pPr>
        <w:spacing w:line="240" w:lineRule="exact"/>
        <w:jc w:val="both"/>
        <w:outlineLvl w:val="0"/>
        <w:rPr>
          <w:rFonts w:ascii="Verdana" w:hAnsi="Verdana"/>
          <w:b/>
          <w:bCs/>
          <w:sz w:val="20"/>
        </w:rPr>
      </w:pPr>
      <w:r w:rsidRPr="00B22F1F">
        <w:rPr>
          <w:rFonts w:ascii="Verdana" w:hAnsi="Verdana"/>
          <w:b/>
          <w:bCs/>
          <w:sz w:val="20"/>
        </w:rPr>
        <w:t>DEFINITIE OMLOOPSNELHEIDSMETHODE</w:t>
      </w:r>
    </w:p>
    <w:p w:rsidR="001C7623" w:rsidRPr="00B22F1F" w:rsidRDefault="001C7623" w:rsidP="00223662">
      <w:pPr>
        <w:spacing w:line="240" w:lineRule="exact"/>
        <w:jc w:val="both"/>
        <w:outlineLvl w:val="0"/>
        <w:rPr>
          <w:rFonts w:ascii="Verdana" w:hAnsi="Verdana"/>
          <w:bCs/>
          <w:sz w:val="20"/>
        </w:rPr>
      </w:pPr>
      <w:r w:rsidRPr="00B22F1F">
        <w:rPr>
          <w:rFonts w:ascii="Verdana" w:hAnsi="Verdana"/>
          <w:bCs/>
          <w:sz w:val="20"/>
        </w:rPr>
        <w:t>Volgens deze methode meet elke brouwerij volgens dezelfde procedure wekelijks een x-aantal flessen op de lijn, vlak voor de spoelmachine. Men weet dan hoe lang de flessen gemiddeld onderweg zijn geweest (= de omloopsnelheid). Door deze methode uit te voeren met voldoende flessen door het gehele jaar heen, kan een statistisch verantwoorde berekening van de gemiddelde omloopsnelheid van de flessen per brouwer worden opgesteld.</w:t>
      </w:r>
    </w:p>
    <w:p w:rsidR="001C7623" w:rsidRPr="00B22F1F" w:rsidRDefault="001C7623" w:rsidP="00223662">
      <w:pPr>
        <w:spacing w:line="240" w:lineRule="exact"/>
        <w:jc w:val="both"/>
        <w:outlineLvl w:val="0"/>
        <w:rPr>
          <w:rFonts w:ascii="Verdana" w:hAnsi="Verdana"/>
          <w:b/>
          <w:bCs/>
          <w:sz w:val="20"/>
        </w:rPr>
      </w:pPr>
    </w:p>
    <w:p w:rsidR="001C7623" w:rsidRPr="00B22F1F" w:rsidRDefault="001C7623" w:rsidP="00223662">
      <w:pPr>
        <w:spacing w:line="240" w:lineRule="exact"/>
        <w:jc w:val="both"/>
        <w:outlineLvl w:val="0"/>
        <w:rPr>
          <w:rFonts w:ascii="Verdana" w:hAnsi="Verdana"/>
          <w:b/>
          <w:bCs/>
          <w:sz w:val="20"/>
        </w:rPr>
      </w:pPr>
      <w:r w:rsidRPr="00B22F1F">
        <w:rPr>
          <w:rFonts w:ascii="Verdana" w:hAnsi="Verdana"/>
          <w:b/>
          <w:bCs/>
          <w:sz w:val="20"/>
        </w:rPr>
        <w:t>ALGEMENE PROCEDURE 30-BNR STEEKPROEF</w:t>
      </w:r>
    </w:p>
    <w:p w:rsidR="001C7623" w:rsidRPr="00B22F1F" w:rsidRDefault="001C7623" w:rsidP="00223662">
      <w:pPr>
        <w:spacing w:line="240" w:lineRule="exact"/>
        <w:jc w:val="both"/>
        <w:outlineLvl w:val="0"/>
        <w:rPr>
          <w:rFonts w:ascii="Verdana" w:hAnsi="Verdana"/>
          <w:sz w:val="20"/>
        </w:rPr>
      </w:pPr>
      <w:r w:rsidRPr="00B22F1F">
        <w:rPr>
          <w:rFonts w:ascii="Verdana" w:hAnsi="Verdana"/>
          <w:b/>
          <w:bCs/>
          <w:sz w:val="20"/>
        </w:rPr>
        <w:t>Algemeen</w:t>
      </w:r>
    </w:p>
    <w:p w:rsidR="001C7623" w:rsidRPr="00B22F1F" w:rsidRDefault="001C7623" w:rsidP="00223662">
      <w:pPr>
        <w:numPr>
          <w:ilvl w:val="0"/>
          <w:numId w:val="12"/>
        </w:numPr>
        <w:spacing w:after="0" w:line="240" w:lineRule="exact"/>
        <w:jc w:val="both"/>
        <w:rPr>
          <w:rFonts w:ascii="Verdana" w:hAnsi="Verdana"/>
          <w:sz w:val="20"/>
        </w:rPr>
      </w:pPr>
      <w:r w:rsidRPr="00B22F1F">
        <w:rPr>
          <w:rFonts w:ascii="Verdana" w:hAnsi="Verdana"/>
          <w:sz w:val="20"/>
        </w:rPr>
        <w:t>Uitgangspunt : iedere retour ontvangen fles dient een gelijke kans te hebben in de steekproef te vallen.</w:t>
      </w:r>
    </w:p>
    <w:p w:rsidR="001C7623" w:rsidRPr="00B22F1F" w:rsidRDefault="001C7623" w:rsidP="00223662">
      <w:pPr>
        <w:numPr>
          <w:ilvl w:val="0"/>
          <w:numId w:val="12"/>
        </w:numPr>
        <w:spacing w:after="0" w:line="240" w:lineRule="exact"/>
        <w:jc w:val="both"/>
        <w:rPr>
          <w:rFonts w:ascii="Verdana" w:hAnsi="Verdana"/>
          <w:sz w:val="20"/>
        </w:rPr>
      </w:pPr>
      <w:r w:rsidRPr="00B22F1F">
        <w:rPr>
          <w:rFonts w:ascii="Verdana" w:hAnsi="Verdana"/>
          <w:sz w:val="20"/>
        </w:rPr>
        <w:t>Soort fles: 30-BNR merk ……………………..</w:t>
      </w:r>
    </w:p>
    <w:p w:rsidR="001C7623" w:rsidRPr="00B22F1F" w:rsidRDefault="001C7623" w:rsidP="00223662">
      <w:pPr>
        <w:numPr>
          <w:ilvl w:val="0"/>
          <w:numId w:val="12"/>
        </w:numPr>
        <w:spacing w:after="0" w:line="240" w:lineRule="exact"/>
        <w:jc w:val="both"/>
        <w:rPr>
          <w:rFonts w:ascii="Verdana" w:hAnsi="Verdana"/>
          <w:sz w:val="20"/>
        </w:rPr>
      </w:pPr>
      <w:r w:rsidRPr="00B22F1F">
        <w:rPr>
          <w:rFonts w:ascii="Verdana" w:hAnsi="Verdana"/>
          <w:sz w:val="20"/>
        </w:rPr>
        <w:t>Plaats : inloop spoelmachine(s) lijn(en)…………………………….</w:t>
      </w:r>
    </w:p>
    <w:p w:rsidR="001C7623" w:rsidRPr="00B22F1F" w:rsidRDefault="001C7623" w:rsidP="00223662">
      <w:pPr>
        <w:spacing w:line="240" w:lineRule="exact"/>
        <w:jc w:val="both"/>
        <w:rPr>
          <w:rFonts w:ascii="Verdana" w:hAnsi="Verdana"/>
          <w:sz w:val="20"/>
        </w:rPr>
      </w:pPr>
    </w:p>
    <w:p w:rsidR="001C7623" w:rsidRPr="00B22F1F" w:rsidRDefault="001C7623" w:rsidP="00223662">
      <w:pPr>
        <w:spacing w:line="240" w:lineRule="exact"/>
        <w:jc w:val="both"/>
        <w:outlineLvl w:val="0"/>
        <w:rPr>
          <w:rFonts w:ascii="Verdana" w:hAnsi="Verdana"/>
          <w:sz w:val="20"/>
        </w:rPr>
      </w:pPr>
      <w:r w:rsidRPr="00B22F1F">
        <w:rPr>
          <w:rFonts w:ascii="Verdana" w:hAnsi="Verdana"/>
          <w:b/>
          <w:bCs/>
          <w:sz w:val="20"/>
        </w:rPr>
        <w:t>Operator</w:t>
      </w:r>
    </w:p>
    <w:p w:rsidR="001C7623" w:rsidRPr="00B22F1F" w:rsidRDefault="001C7623" w:rsidP="00223662">
      <w:pPr>
        <w:numPr>
          <w:ilvl w:val="0"/>
          <w:numId w:val="13"/>
        </w:numPr>
        <w:spacing w:after="0" w:line="240" w:lineRule="exact"/>
        <w:jc w:val="both"/>
        <w:rPr>
          <w:rFonts w:ascii="Verdana" w:hAnsi="Verdana"/>
          <w:sz w:val="20"/>
        </w:rPr>
      </w:pPr>
      <w:r w:rsidRPr="00B22F1F">
        <w:rPr>
          <w:rFonts w:ascii="Verdana" w:hAnsi="Verdana"/>
          <w:sz w:val="20"/>
        </w:rPr>
        <w:t>Ieder uur ….. willekeurige flessen nemen van de band voor de inloop van de spoelmachine</w:t>
      </w:r>
    </w:p>
    <w:p w:rsidR="001C7623" w:rsidRPr="00B22F1F" w:rsidRDefault="001C7623" w:rsidP="00223662">
      <w:pPr>
        <w:numPr>
          <w:ilvl w:val="0"/>
          <w:numId w:val="13"/>
        </w:numPr>
        <w:spacing w:after="0" w:line="240" w:lineRule="exact"/>
        <w:jc w:val="both"/>
        <w:rPr>
          <w:rFonts w:ascii="Verdana" w:hAnsi="Verdana"/>
          <w:sz w:val="20"/>
        </w:rPr>
      </w:pPr>
      <w:r w:rsidRPr="00B22F1F">
        <w:rPr>
          <w:rFonts w:ascii="Verdana" w:hAnsi="Verdana"/>
          <w:sz w:val="20"/>
        </w:rPr>
        <w:t>Neem indien het etiket onleesbaar is een andere (willekeurige) fles</w:t>
      </w:r>
    </w:p>
    <w:p w:rsidR="001C7623" w:rsidRPr="00B22F1F" w:rsidRDefault="001C7623" w:rsidP="00223662">
      <w:pPr>
        <w:numPr>
          <w:ilvl w:val="0"/>
          <w:numId w:val="13"/>
        </w:numPr>
        <w:spacing w:after="0" w:line="240" w:lineRule="exact"/>
        <w:jc w:val="both"/>
        <w:rPr>
          <w:rFonts w:ascii="Verdana" w:hAnsi="Verdana"/>
          <w:sz w:val="20"/>
        </w:rPr>
      </w:pPr>
      <w:r w:rsidRPr="00B22F1F">
        <w:rPr>
          <w:rFonts w:ascii="Verdana" w:hAnsi="Verdana"/>
          <w:sz w:val="20"/>
        </w:rPr>
        <w:t>Noteer op een lijst aan de hand van het etiket van de getrokken fles : datum en tijdstip steekproef en de productiedagcode van de getrokken flessen</w:t>
      </w:r>
    </w:p>
    <w:p w:rsidR="001C7623" w:rsidRPr="00B22F1F" w:rsidRDefault="001C7623" w:rsidP="00223662">
      <w:pPr>
        <w:numPr>
          <w:ilvl w:val="0"/>
          <w:numId w:val="13"/>
        </w:numPr>
        <w:spacing w:after="0" w:line="240" w:lineRule="exact"/>
        <w:jc w:val="both"/>
        <w:rPr>
          <w:rFonts w:ascii="Verdana" w:hAnsi="Verdana"/>
          <w:sz w:val="20"/>
        </w:rPr>
      </w:pPr>
      <w:r w:rsidRPr="00B22F1F">
        <w:rPr>
          <w:rFonts w:ascii="Verdana" w:hAnsi="Verdana"/>
          <w:sz w:val="20"/>
        </w:rPr>
        <w:t>Overhandig deze lijst wekelijks aan het secretariaat</w:t>
      </w:r>
    </w:p>
    <w:p w:rsidR="001C7623" w:rsidRPr="00B22F1F" w:rsidRDefault="001C7623" w:rsidP="00223662">
      <w:pPr>
        <w:numPr>
          <w:ilvl w:val="0"/>
          <w:numId w:val="13"/>
        </w:numPr>
        <w:spacing w:after="0" w:line="240" w:lineRule="exact"/>
        <w:jc w:val="both"/>
        <w:rPr>
          <w:rFonts w:ascii="Verdana" w:hAnsi="Verdana"/>
          <w:sz w:val="20"/>
        </w:rPr>
      </w:pPr>
      <w:r w:rsidRPr="00B22F1F">
        <w:rPr>
          <w:rFonts w:ascii="Verdana" w:hAnsi="Verdana"/>
          <w:sz w:val="20"/>
        </w:rPr>
        <w:t>Begin iedere week met een nieuwe lijst</w:t>
      </w:r>
    </w:p>
    <w:p w:rsidR="001C7623" w:rsidRPr="00B22F1F" w:rsidRDefault="001C7623" w:rsidP="00223662">
      <w:pPr>
        <w:spacing w:line="240" w:lineRule="exact"/>
        <w:jc w:val="both"/>
        <w:rPr>
          <w:rFonts w:ascii="Verdana" w:hAnsi="Verdana"/>
          <w:sz w:val="20"/>
        </w:rPr>
      </w:pPr>
    </w:p>
    <w:p w:rsidR="001C7623" w:rsidRPr="00B22F1F" w:rsidRDefault="001C7623" w:rsidP="00223662">
      <w:pPr>
        <w:spacing w:line="240" w:lineRule="exact"/>
        <w:jc w:val="both"/>
        <w:outlineLvl w:val="0"/>
        <w:rPr>
          <w:rFonts w:ascii="Verdana" w:hAnsi="Verdana"/>
          <w:sz w:val="20"/>
        </w:rPr>
      </w:pPr>
      <w:r w:rsidRPr="00B22F1F">
        <w:rPr>
          <w:rFonts w:ascii="Verdana" w:hAnsi="Verdana"/>
          <w:b/>
          <w:bCs/>
          <w:sz w:val="20"/>
        </w:rPr>
        <w:t>Secretariaat</w:t>
      </w:r>
    </w:p>
    <w:p w:rsidR="001C7623" w:rsidRPr="00B22F1F" w:rsidRDefault="001C7623" w:rsidP="00223662">
      <w:pPr>
        <w:numPr>
          <w:ilvl w:val="0"/>
          <w:numId w:val="14"/>
        </w:numPr>
        <w:spacing w:after="0" w:line="240" w:lineRule="exact"/>
        <w:jc w:val="both"/>
        <w:rPr>
          <w:rFonts w:ascii="Verdana" w:hAnsi="Verdana"/>
          <w:sz w:val="20"/>
        </w:rPr>
      </w:pPr>
      <w:r w:rsidRPr="00B22F1F">
        <w:rPr>
          <w:rFonts w:ascii="Verdana" w:hAnsi="Verdana"/>
          <w:sz w:val="20"/>
        </w:rPr>
        <w:t>Neem per week de lijst van de operator in ontvangst en beoordeel deze globaal (bestaanbaarheid productiedagcode, aantallen e.d.)</w:t>
      </w:r>
    </w:p>
    <w:p w:rsidR="001C7623" w:rsidRPr="00B22F1F" w:rsidRDefault="001C7623" w:rsidP="00223662">
      <w:pPr>
        <w:numPr>
          <w:ilvl w:val="0"/>
          <w:numId w:val="14"/>
        </w:numPr>
        <w:spacing w:after="0" w:line="240" w:lineRule="exact"/>
        <w:jc w:val="both"/>
        <w:rPr>
          <w:rFonts w:ascii="Verdana" w:hAnsi="Verdana"/>
          <w:sz w:val="20"/>
        </w:rPr>
      </w:pPr>
      <w:r w:rsidRPr="00B22F1F">
        <w:rPr>
          <w:rFonts w:ascii="Verdana" w:hAnsi="Verdana"/>
          <w:sz w:val="20"/>
        </w:rPr>
        <w:t>Bewaak de tijdige ontvangst van de lijsten</w:t>
      </w:r>
    </w:p>
    <w:p w:rsidR="001C7623" w:rsidRPr="00B22F1F" w:rsidRDefault="001C7623" w:rsidP="00223662">
      <w:pPr>
        <w:numPr>
          <w:ilvl w:val="0"/>
          <w:numId w:val="14"/>
        </w:numPr>
        <w:spacing w:after="0" w:line="240" w:lineRule="exact"/>
        <w:jc w:val="both"/>
        <w:rPr>
          <w:rFonts w:ascii="Verdana" w:hAnsi="Verdana"/>
          <w:b/>
          <w:bCs/>
          <w:sz w:val="20"/>
        </w:rPr>
      </w:pPr>
      <w:r w:rsidRPr="00B22F1F">
        <w:rPr>
          <w:rFonts w:ascii="Verdana" w:hAnsi="Verdana"/>
          <w:sz w:val="20"/>
        </w:rPr>
        <w:t xml:space="preserve">Neem de gegevens van de lijst per getrokken fles over in een doorlopend excel-bestand (datum steekproef en productiedagcode, eventueel :merk)   </w:t>
      </w:r>
    </w:p>
    <w:p w:rsidR="001C7623" w:rsidRPr="00B22F1F" w:rsidRDefault="001C7623" w:rsidP="00223662">
      <w:pPr>
        <w:numPr>
          <w:ilvl w:val="0"/>
          <w:numId w:val="14"/>
        </w:numPr>
        <w:spacing w:after="0" w:line="240" w:lineRule="exact"/>
        <w:jc w:val="both"/>
        <w:rPr>
          <w:rFonts w:ascii="Verdana" w:hAnsi="Verdana"/>
          <w:b/>
          <w:bCs/>
          <w:sz w:val="20"/>
        </w:rPr>
      </w:pPr>
      <w:r w:rsidRPr="00B22F1F">
        <w:rPr>
          <w:rFonts w:ascii="Verdana" w:hAnsi="Verdana"/>
          <w:sz w:val="20"/>
        </w:rPr>
        <w:t>Bewaar de lijsten met primaire vastleggingen gedurende vier jaren.</w:t>
      </w:r>
      <w:r w:rsidRPr="00B22F1F">
        <w:rPr>
          <w:rFonts w:ascii="Verdana" w:hAnsi="Verdana"/>
          <w:b/>
          <w:bCs/>
          <w:sz w:val="20"/>
        </w:rPr>
        <w:t xml:space="preserve"> </w:t>
      </w:r>
    </w:p>
    <w:p w:rsidR="001C7623" w:rsidRPr="00B22F1F" w:rsidRDefault="001C7623" w:rsidP="00223662">
      <w:pPr>
        <w:spacing w:line="240" w:lineRule="exact"/>
        <w:jc w:val="both"/>
        <w:outlineLvl w:val="0"/>
        <w:rPr>
          <w:rFonts w:ascii="Verdana" w:hAnsi="Verdana"/>
          <w:b/>
          <w:bCs/>
          <w:sz w:val="20"/>
        </w:rPr>
      </w:pPr>
    </w:p>
    <w:p w:rsidR="001C7623" w:rsidRPr="00B22F1F" w:rsidRDefault="001C7623" w:rsidP="00223662">
      <w:pPr>
        <w:spacing w:line="240" w:lineRule="exact"/>
        <w:jc w:val="both"/>
        <w:outlineLvl w:val="0"/>
        <w:rPr>
          <w:rFonts w:ascii="Verdana" w:hAnsi="Verdana"/>
          <w:b/>
          <w:bCs/>
          <w:sz w:val="20"/>
        </w:rPr>
      </w:pPr>
      <w:r w:rsidRPr="00B22F1F">
        <w:rPr>
          <w:rFonts w:ascii="Verdana" w:hAnsi="Verdana"/>
          <w:b/>
          <w:bCs/>
          <w:sz w:val="20"/>
        </w:rPr>
        <w:t>Resultaat</w:t>
      </w:r>
    </w:p>
    <w:p w:rsidR="001C7623" w:rsidRPr="00B22F1F" w:rsidRDefault="001C7623" w:rsidP="00223662">
      <w:pPr>
        <w:numPr>
          <w:ilvl w:val="0"/>
          <w:numId w:val="14"/>
        </w:numPr>
        <w:spacing w:after="0" w:line="240" w:lineRule="exact"/>
        <w:jc w:val="both"/>
        <w:outlineLvl w:val="0"/>
        <w:rPr>
          <w:rFonts w:ascii="Verdana" w:hAnsi="Verdana"/>
          <w:bCs/>
          <w:sz w:val="20"/>
        </w:rPr>
      </w:pPr>
      <w:r w:rsidRPr="00B22F1F">
        <w:rPr>
          <w:rFonts w:ascii="Verdana" w:hAnsi="Verdana"/>
          <w:bCs/>
          <w:sz w:val="20"/>
        </w:rPr>
        <w:t>Uit de steekproef kunnen de volgende resultaten worden afgeleid:</w:t>
      </w:r>
    </w:p>
    <w:p w:rsidR="001C7623" w:rsidRPr="00B22F1F" w:rsidRDefault="001C7623" w:rsidP="00223662">
      <w:pPr>
        <w:numPr>
          <w:ilvl w:val="1"/>
          <w:numId w:val="14"/>
        </w:numPr>
        <w:spacing w:after="0" w:line="240" w:lineRule="exact"/>
        <w:jc w:val="both"/>
        <w:outlineLvl w:val="0"/>
        <w:rPr>
          <w:rFonts w:ascii="Verdana" w:hAnsi="Verdana"/>
          <w:bCs/>
          <w:sz w:val="20"/>
        </w:rPr>
      </w:pPr>
      <w:r w:rsidRPr="00B22F1F">
        <w:rPr>
          <w:rFonts w:ascii="Verdana" w:hAnsi="Verdana"/>
          <w:bCs/>
          <w:sz w:val="20"/>
        </w:rPr>
        <w:t>Omloopsnelheid (in dagen) per merk</w:t>
      </w:r>
    </w:p>
    <w:p w:rsidR="001C7623" w:rsidRPr="00B22F1F" w:rsidRDefault="001C7623" w:rsidP="00223662">
      <w:pPr>
        <w:numPr>
          <w:ilvl w:val="1"/>
          <w:numId w:val="14"/>
        </w:numPr>
        <w:spacing w:after="0" w:line="240" w:lineRule="exact"/>
        <w:jc w:val="both"/>
        <w:outlineLvl w:val="0"/>
        <w:rPr>
          <w:rFonts w:ascii="Verdana" w:hAnsi="Verdana"/>
          <w:bCs/>
          <w:sz w:val="20"/>
        </w:rPr>
      </w:pPr>
      <w:r w:rsidRPr="00B22F1F">
        <w:rPr>
          <w:rFonts w:ascii="Verdana" w:hAnsi="Verdana"/>
          <w:bCs/>
          <w:sz w:val="20"/>
        </w:rPr>
        <w:t>Standaarddeviatie (in dagen) per merk</w:t>
      </w:r>
    </w:p>
    <w:p w:rsidR="001C7623" w:rsidRPr="00B22F1F" w:rsidRDefault="001C7623" w:rsidP="00223662">
      <w:pPr>
        <w:spacing w:line="240" w:lineRule="exact"/>
        <w:jc w:val="both"/>
        <w:outlineLvl w:val="0"/>
        <w:rPr>
          <w:rFonts w:ascii="Verdana" w:hAnsi="Verdana"/>
          <w:b/>
          <w:bCs/>
          <w:sz w:val="20"/>
        </w:rPr>
      </w:pPr>
    </w:p>
    <w:p w:rsidR="001C7623" w:rsidRPr="00B22F1F" w:rsidRDefault="001C7623" w:rsidP="00223662">
      <w:pPr>
        <w:spacing w:line="240" w:lineRule="exact"/>
        <w:jc w:val="both"/>
        <w:outlineLvl w:val="0"/>
        <w:rPr>
          <w:rFonts w:ascii="Verdana" w:hAnsi="Verdana"/>
          <w:b/>
          <w:bCs/>
          <w:sz w:val="20"/>
        </w:rPr>
      </w:pPr>
      <w:r w:rsidRPr="00B22F1F">
        <w:rPr>
          <w:rFonts w:ascii="Verdana" w:hAnsi="Verdana"/>
          <w:b/>
          <w:bCs/>
          <w:sz w:val="20"/>
        </w:rPr>
        <w:t>STEEKPROEFGROOTTE</w:t>
      </w:r>
    </w:p>
    <w:p w:rsidR="001C7623" w:rsidRPr="00B22F1F" w:rsidRDefault="001C7623" w:rsidP="00223662">
      <w:pPr>
        <w:spacing w:line="240" w:lineRule="exact"/>
        <w:jc w:val="both"/>
        <w:outlineLvl w:val="0"/>
        <w:rPr>
          <w:rFonts w:ascii="Verdana" w:hAnsi="Verdana"/>
          <w:bCs/>
          <w:sz w:val="20"/>
        </w:rPr>
      </w:pPr>
      <w:r w:rsidRPr="00B22F1F">
        <w:rPr>
          <w:rFonts w:ascii="Verdana" w:hAnsi="Verdana"/>
          <w:bCs/>
          <w:sz w:val="20"/>
        </w:rPr>
        <w:t>Om de steekproef grootte per brouwerij te bepalen dient aan een aantal voorwaarden te worden voldaan:</w:t>
      </w:r>
    </w:p>
    <w:p w:rsidR="001C7623" w:rsidRPr="00B22F1F" w:rsidRDefault="001C7623" w:rsidP="00223662">
      <w:pPr>
        <w:numPr>
          <w:ilvl w:val="0"/>
          <w:numId w:val="15"/>
        </w:numPr>
        <w:spacing w:after="0" w:line="240" w:lineRule="exact"/>
        <w:jc w:val="both"/>
        <w:outlineLvl w:val="0"/>
        <w:rPr>
          <w:rFonts w:ascii="Verdana" w:hAnsi="Verdana"/>
          <w:bCs/>
          <w:sz w:val="20"/>
        </w:rPr>
      </w:pPr>
      <w:r w:rsidRPr="00B22F1F">
        <w:rPr>
          <w:rFonts w:ascii="Verdana" w:hAnsi="Verdana"/>
          <w:bCs/>
          <w:sz w:val="20"/>
        </w:rPr>
        <w:t>De minimale meet periode is 1 jaar</w:t>
      </w:r>
    </w:p>
    <w:p w:rsidR="001C7623" w:rsidRPr="00B22F1F" w:rsidRDefault="001C7623" w:rsidP="00223662">
      <w:pPr>
        <w:numPr>
          <w:ilvl w:val="0"/>
          <w:numId w:val="15"/>
        </w:numPr>
        <w:spacing w:after="0" w:line="240" w:lineRule="exact"/>
        <w:jc w:val="both"/>
        <w:outlineLvl w:val="0"/>
        <w:rPr>
          <w:rFonts w:ascii="Verdana" w:hAnsi="Verdana"/>
          <w:bCs/>
          <w:sz w:val="20"/>
        </w:rPr>
      </w:pPr>
      <w:r w:rsidRPr="00B22F1F">
        <w:rPr>
          <w:rFonts w:ascii="Verdana" w:hAnsi="Verdana"/>
          <w:bCs/>
          <w:sz w:val="20"/>
        </w:rPr>
        <w:t xml:space="preserve">De standaarddeviatie (in dagen) van de gemeten merken zijn gegeven  </w:t>
      </w:r>
    </w:p>
    <w:p w:rsidR="001C7623" w:rsidRDefault="001C7623" w:rsidP="00223662">
      <w:pPr>
        <w:numPr>
          <w:ilvl w:val="0"/>
          <w:numId w:val="15"/>
        </w:numPr>
        <w:spacing w:after="0" w:line="240" w:lineRule="exact"/>
        <w:jc w:val="both"/>
        <w:outlineLvl w:val="0"/>
        <w:rPr>
          <w:rFonts w:ascii="Verdana" w:hAnsi="Verdana"/>
          <w:bCs/>
          <w:sz w:val="20"/>
        </w:rPr>
      </w:pPr>
      <w:r w:rsidRPr="00B22F1F">
        <w:rPr>
          <w:rFonts w:ascii="Verdana" w:hAnsi="Verdana"/>
          <w:bCs/>
          <w:sz w:val="20"/>
        </w:rPr>
        <w:t>De gewenste betrouwbaarheid van de steekproef is 95% (= Z factor = 1,96)</w:t>
      </w:r>
    </w:p>
    <w:p w:rsidR="00223662" w:rsidRDefault="00223662" w:rsidP="00223662">
      <w:pPr>
        <w:spacing w:after="0" w:line="240" w:lineRule="exact"/>
        <w:jc w:val="both"/>
        <w:outlineLvl w:val="0"/>
        <w:rPr>
          <w:rFonts w:ascii="Verdana" w:hAnsi="Verdana"/>
          <w:bCs/>
          <w:sz w:val="20"/>
        </w:rPr>
      </w:pPr>
    </w:p>
    <w:p w:rsidR="00223662" w:rsidRPr="00B22F1F" w:rsidRDefault="00223662" w:rsidP="00223662">
      <w:pPr>
        <w:spacing w:after="0" w:line="240" w:lineRule="exact"/>
        <w:jc w:val="both"/>
        <w:outlineLvl w:val="0"/>
        <w:rPr>
          <w:rFonts w:ascii="Verdana" w:hAnsi="Verdana"/>
          <w:bCs/>
          <w:sz w:val="20"/>
        </w:rPr>
      </w:pPr>
    </w:p>
    <w:p w:rsidR="001C7623" w:rsidRDefault="001C7623" w:rsidP="00223662">
      <w:pPr>
        <w:numPr>
          <w:ilvl w:val="0"/>
          <w:numId w:val="15"/>
        </w:numPr>
        <w:spacing w:after="0" w:line="240" w:lineRule="exact"/>
        <w:jc w:val="both"/>
        <w:outlineLvl w:val="0"/>
        <w:rPr>
          <w:rFonts w:ascii="Verdana" w:hAnsi="Verdana"/>
          <w:bCs/>
          <w:sz w:val="20"/>
        </w:rPr>
      </w:pPr>
      <w:r w:rsidRPr="00B22F1F">
        <w:rPr>
          <w:rFonts w:ascii="Verdana" w:hAnsi="Verdana"/>
          <w:bCs/>
          <w:sz w:val="20"/>
        </w:rPr>
        <w:t xml:space="preserve">De gewenste nauwkeurigheid van de steekproef is 2 dagen. </w:t>
      </w:r>
    </w:p>
    <w:p w:rsidR="00223662" w:rsidRPr="00B22F1F" w:rsidRDefault="00223662" w:rsidP="00223662">
      <w:pPr>
        <w:spacing w:after="0" w:line="240" w:lineRule="exact"/>
        <w:ind w:left="720"/>
        <w:jc w:val="both"/>
        <w:outlineLvl w:val="0"/>
        <w:rPr>
          <w:rFonts w:ascii="Verdana" w:hAnsi="Verdana"/>
          <w:bCs/>
          <w:sz w:val="20"/>
        </w:rPr>
      </w:pPr>
    </w:p>
    <w:p w:rsidR="001C7623" w:rsidRPr="00B22F1F" w:rsidRDefault="001C7623" w:rsidP="00223662">
      <w:pPr>
        <w:spacing w:line="240" w:lineRule="exact"/>
        <w:jc w:val="both"/>
        <w:outlineLvl w:val="0"/>
        <w:rPr>
          <w:rFonts w:ascii="Verdana" w:hAnsi="Verdana"/>
          <w:bCs/>
          <w:sz w:val="20"/>
        </w:rPr>
      </w:pPr>
      <w:r w:rsidRPr="00B22F1F">
        <w:rPr>
          <w:rFonts w:ascii="Verdana" w:hAnsi="Verdana"/>
          <w:bCs/>
          <w:sz w:val="20"/>
        </w:rPr>
        <w:t>Op basis van de bovenstaande voorwaarden kan de gewenste minimale steekproefgrootte per merk per jaar worden vastgesteld:</w:t>
      </w:r>
    </w:p>
    <w:p w:rsidR="001C7623" w:rsidRPr="00B22F1F" w:rsidRDefault="001C7623" w:rsidP="00223662">
      <w:pPr>
        <w:spacing w:line="240" w:lineRule="exact"/>
        <w:jc w:val="both"/>
        <w:outlineLvl w:val="0"/>
        <w:rPr>
          <w:rFonts w:ascii="Verdana" w:hAnsi="Verdana"/>
          <w:bCs/>
          <w:sz w:val="20"/>
        </w:rPr>
      </w:pPr>
    </w:p>
    <w:p w:rsidR="001C7623" w:rsidRPr="00B22F1F" w:rsidRDefault="001C7623" w:rsidP="00223662">
      <w:pPr>
        <w:spacing w:line="240" w:lineRule="exact"/>
        <w:jc w:val="both"/>
        <w:outlineLvl w:val="0"/>
        <w:rPr>
          <w:rFonts w:ascii="Verdana" w:hAnsi="Verdana"/>
          <w:bCs/>
          <w:sz w:val="20"/>
          <w:u w:val="single"/>
        </w:rPr>
      </w:pPr>
      <w:r w:rsidRPr="00B22F1F">
        <w:rPr>
          <w:rFonts w:ascii="Verdana" w:hAnsi="Verdana"/>
          <w:bCs/>
          <w:sz w:val="20"/>
          <w:u w:val="single"/>
        </w:rPr>
        <w:t>(standaarddeviatie)</w:t>
      </w:r>
      <w:r w:rsidRPr="00B22F1F">
        <w:rPr>
          <w:rFonts w:ascii="Verdana" w:hAnsi="Verdana"/>
          <w:bCs/>
          <w:sz w:val="20"/>
          <w:u w:val="single"/>
          <w:vertAlign w:val="superscript"/>
        </w:rPr>
        <w:t>2</w:t>
      </w:r>
      <w:r w:rsidRPr="00B22F1F">
        <w:rPr>
          <w:rFonts w:ascii="Verdana" w:hAnsi="Verdana"/>
          <w:bCs/>
          <w:sz w:val="20"/>
          <w:u w:val="single"/>
        </w:rPr>
        <w:t xml:space="preserve"> x (betrouwbaarheid)</w:t>
      </w:r>
      <w:r w:rsidRPr="00B22F1F">
        <w:rPr>
          <w:rFonts w:ascii="Verdana" w:hAnsi="Verdana"/>
          <w:bCs/>
          <w:sz w:val="20"/>
          <w:u w:val="single"/>
          <w:vertAlign w:val="superscript"/>
        </w:rPr>
        <w:t>2</w:t>
      </w:r>
      <w:r w:rsidRPr="00B22F1F">
        <w:rPr>
          <w:rFonts w:ascii="Verdana" w:hAnsi="Verdana"/>
          <w:bCs/>
          <w:sz w:val="20"/>
          <w:u w:val="single"/>
        </w:rPr>
        <w:t xml:space="preserve"> </w:t>
      </w:r>
      <w:r w:rsidRPr="00B22F1F">
        <w:rPr>
          <w:rFonts w:ascii="Verdana" w:hAnsi="Verdana"/>
          <w:bCs/>
          <w:sz w:val="20"/>
        </w:rPr>
        <w:t xml:space="preserve">    = minimale steekproefgrootte</w:t>
      </w:r>
    </w:p>
    <w:p w:rsidR="001C7623" w:rsidRPr="00B22F1F" w:rsidRDefault="001C7623" w:rsidP="00223662">
      <w:pPr>
        <w:spacing w:line="240" w:lineRule="exact"/>
        <w:jc w:val="both"/>
        <w:outlineLvl w:val="0"/>
        <w:rPr>
          <w:rFonts w:ascii="Verdana" w:hAnsi="Verdana"/>
          <w:bCs/>
          <w:sz w:val="20"/>
        </w:rPr>
      </w:pPr>
      <w:r w:rsidRPr="00B22F1F">
        <w:rPr>
          <w:rFonts w:ascii="Verdana" w:hAnsi="Verdana"/>
          <w:bCs/>
          <w:sz w:val="20"/>
        </w:rPr>
        <w:t>(nauwkeurigheid)</w:t>
      </w:r>
      <w:r w:rsidRPr="00B22F1F">
        <w:rPr>
          <w:rFonts w:ascii="Verdana" w:hAnsi="Verdana"/>
          <w:bCs/>
          <w:sz w:val="20"/>
          <w:vertAlign w:val="superscript"/>
        </w:rPr>
        <w:t>2</w:t>
      </w:r>
      <w:r w:rsidRPr="00B22F1F">
        <w:rPr>
          <w:rFonts w:ascii="Verdana" w:hAnsi="Verdana"/>
          <w:bCs/>
          <w:sz w:val="20"/>
        </w:rPr>
        <w:t xml:space="preserve"> </w:t>
      </w:r>
    </w:p>
    <w:p w:rsidR="001C7623" w:rsidRDefault="001C7623" w:rsidP="00223662">
      <w:pPr>
        <w:spacing w:line="240" w:lineRule="exact"/>
        <w:jc w:val="both"/>
        <w:outlineLvl w:val="0"/>
        <w:rPr>
          <w:rFonts w:ascii="Verdana" w:hAnsi="Verdana"/>
          <w:b/>
          <w:bCs/>
          <w:sz w:val="20"/>
        </w:rPr>
      </w:pPr>
    </w:p>
    <w:p w:rsidR="001C7623" w:rsidRPr="00B22F1F" w:rsidRDefault="001C7623" w:rsidP="00223662">
      <w:pPr>
        <w:spacing w:line="240" w:lineRule="exact"/>
        <w:jc w:val="both"/>
        <w:outlineLvl w:val="0"/>
        <w:rPr>
          <w:rFonts w:ascii="Verdana" w:hAnsi="Verdana"/>
          <w:b/>
          <w:bCs/>
          <w:sz w:val="20"/>
        </w:rPr>
      </w:pPr>
      <w:r>
        <w:rPr>
          <w:rFonts w:ascii="Verdana" w:hAnsi="Verdana"/>
          <w:b/>
          <w:bCs/>
          <w:sz w:val="20"/>
        </w:rPr>
        <w:t>OMVANG FLESSENAANDEEL BNR-FLESSEN</w:t>
      </w:r>
      <w:r w:rsidRPr="00B22F1F">
        <w:rPr>
          <w:rFonts w:ascii="Verdana" w:hAnsi="Verdana"/>
          <w:b/>
          <w:bCs/>
          <w:sz w:val="20"/>
        </w:rPr>
        <w:t>POOL</w:t>
      </w:r>
    </w:p>
    <w:p w:rsidR="001C7623" w:rsidRPr="00B22F1F" w:rsidRDefault="001C7623" w:rsidP="00223662">
      <w:pPr>
        <w:spacing w:line="240" w:lineRule="exact"/>
        <w:jc w:val="both"/>
        <w:rPr>
          <w:rFonts w:ascii="Verdana" w:hAnsi="Verdana"/>
          <w:sz w:val="20"/>
        </w:rPr>
      </w:pPr>
      <w:r w:rsidRPr="00B22F1F">
        <w:rPr>
          <w:rFonts w:ascii="Verdana" w:hAnsi="Verdana"/>
          <w:sz w:val="20"/>
        </w:rPr>
        <w:t>Om per brouwerij het aandeel in de BNR-flessenpool te bepalen is uitgegaan van de volgende voorwaarden ten tijde van het ondertekenen van het protocol:</w:t>
      </w:r>
    </w:p>
    <w:p w:rsidR="001C7623" w:rsidRPr="00B22F1F" w:rsidRDefault="001C7623" w:rsidP="00223662">
      <w:pPr>
        <w:numPr>
          <w:ilvl w:val="0"/>
          <w:numId w:val="16"/>
        </w:numPr>
        <w:spacing w:after="0" w:line="240" w:lineRule="exact"/>
        <w:jc w:val="both"/>
        <w:rPr>
          <w:rFonts w:ascii="Verdana" w:hAnsi="Verdana"/>
          <w:sz w:val="20"/>
        </w:rPr>
      </w:pPr>
      <w:r w:rsidRPr="00B22F1F">
        <w:rPr>
          <w:rFonts w:ascii="Verdana" w:hAnsi="Verdana"/>
          <w:sz w:val="20"/>
        </w:rPr>
        <w:t xml:space="preserve">Per brouwerij dient ieder merk met een marktaandeel &gt; 2,5 % volgens bovenstaande procedure gemeten te worden. Hieruit volgt een omloopsnelheid in dagen. </w:t>
      </w:r>
    </w:p>
    <w:p w:rsidR="001C7623" w:rsidRPr="00B22F1F" w:rsidRDefault="001C7623" w:rsidP="00223662">
      <w:pPr>
        <w:numPr>
          <w:ilvl w:val="0"/>
          <w:numId w:val="16"/>
        </w:numPr>
        <w:spacing w:after="0" w:line="240" w:lineRule="exact"/>
        <w:jc w:val="both"/>
        <w:rPr>
          <w:rFonts w:ascii="Verdana" w:hAnsi="Verdana"/>
          <w:sz w:val="20"/>
        </w:rPr>
      </w:pPr>
      <w:r w:rsidRPr="00B22F1F">
        <w:rPr>
          <w:rFonts w:ascii="Verdana" w:hAnsi="Verdana"/>
          <w:sz w:val="20"/>
        </w:rPr>
        <w:t>Voor private label merken geldt een andere meetmethode*.</w:t>
      </w:r>
    </w:p>
    <w:p w:rsidR="001C7623" w:rsidRPr="00B22F1F" w:rsidRDefault="001C7623" w:rsidP="00223662">
      <w:pPr>
        <w:numPr>
          <w:ilvl w:val="0"/>
          <w:numId w:val="16"/>
        </w:numPr>
        <w:spacing w:after="0" w:line="240" w:lineRule="exact"/>
        <w:jc w:val="both"/>
        <w:rPr>
          <w:rFonts w:ascii="Verdana" w:hAnsi="Verdana"/>
          <w:sz w:val="20"/>
        </w:rPr>
      </w:pPr>
      <w:r w:rsidRPr="00B22F1F">
        <w:rPr>
          <w:rFonts w:ascii="Verdana" w:hAnsi="Verdana"/>
          <w:sz w:val="20"/>
        </w:rPr>
        <w:t>Voor merken met een marktaandeel &lt; 2,5 % geldt de gemiddelde omloopsnelheid van alle merken.</w:t>
      </w:r>
    </w:p>
    <w:p w:rsidR="001C7623" w:rsidRPr="00B22F1F" w:rsidRDefault="001C7623" w:rsidP="00223662">
      <w:pPr>
        <w:numPr>
          <w:ilvl w:val="0"/>
          <w:numId w:val="16"/>
        </w:numPr>
        <w:spacing w:after="0" w:line="240" w:lineRule="exact"/>
        <w:jc w:val="both"/>
        <w:rPr>
          <w:rFonts w:ascii="Verdana" w:hAnsi="Verdana"/>
          <w:sz w:val="20"/>
        </w:rPr>
      </w:pPr>
      <w:r w:rsidRPr="00B22F1F">
        <w:rPr>
          <w:rFonts w:ascii="Verdana" w:hAnsi="Verdana"/>
          <w:sz w:val="20"/>
        </w:rPr>
        <w:t>Per merk wordt het jaarvolume in HL (over dezelfde periode als de gemeten periode) opgegeven.</w:t>
      </w:r>
    </w:p>
    <w:p w:rsidR="001C7623" w:rsidRPr="00B22F1F" w:rsidRDefault="001C7623" w:rsidP="00223662">
      <w:pPr>
        <w:spacing w:line="240" w:lineRule="exact"/>
        <w:jc w:val="both"/>
        <w:rPr>
          <w:rFonts w:ascii="Verdana" w:hAnsi="Verdana"/>
          <w:sz w:val="20"/>
        </w:rPr>
      </w:pPr>
    </w:p>
    <w:p w:rsidR="001C7623" w:rsidRPr="00B22F1F" w:rsidRDefault="001C7623" w:rsidP="00223662">
      <w:pPr>
        <w:spacing w:line="240" w:lineRule="exact"/>
        <w:jc w:val="both"/>
        <w:rPr>
          <w:rFonts w:ascii="Verdana" w:hAnsi="Verdana"/>
          <w:sz w:val="20"/>
        </w:rPr>
      </w:pPr>
      <w:r w:rsidRPr="00B22F1F">
        <w:rPr>
          <w:rFonts w:ascii="Verdana" w:hAnsi="Verdana"/>
          <w:sz w:val="20"/>
        </w:rPr>
        <w:t>Op basis van deze gegevens kan per brouwerij, per merk het aandeel in de BNR pool worden bepaald.</w:t>
      </w:r>
    </w:p>
    <w:p w:rsidR="001C7623" w:rsidRPr="00B22F1F" w:rsidRDefault="001C7623" w:rsidP="00223662">
      <w:pPr>
        <w:spacing w:line="240" w:lineRule="exact"/>
        <w:jc w:val="both"/>
        <w:rPr>
          <w:rFonts w:ascii="Verdana" w:hAnsi="Verdana"/>
          <w:sz w:val="20"/>
        </w:rPr>
      </w:pPr>
    </w:p>
    <w:p w:rsidR="001C7623" w:rsidRPr="00B22F1F" w:rsidRDefault="001C7623" w:rsidP="00223662">
      <w:pPr>
        <w:spacing w:line="240" w:lineRule="exact"/>
        <w:jc w:val="both"/>
        <w:rPr>
          <w:rFonts w:ascii="Verdana" w:hAnsi="Verdana"/>
          <w:sz w:val="20"/>
        </w:rPr>
      </w:pPr>
      <w:r w:rsidRPr="00B22F1F">
        <w:rPr>
          <w:rFonts w:ascii="Verdana" w:hAnsi="Verdana"/>
          <w:sz w:val="20"/>
        </w:rPr>
        <w:t>Merk X: = ((….. HL x 100 / 0,30) x  .. dgn) / 365 dgn) = …… aantal flessen in de pool.</w:t>
      </w:r>
    </w:p>
    <w:p w:rsidR="001C7623" w:rsidRPr="00B22F1F" w:rsidRDefault="001C7623" w:rsidP="00223662">
      <w:pPr>
        <w:spacing w:line="240" w:lineRule="exact"/>
        <w:jc w:val="both"/>
        <w:rPr>
          <w:rFonts w:ascii="Verdana" w:hAnsi="Verdana"/>
          <w:sz w:val="20"/>
        </w:rPr>
      </w:pPr>
    </w:p>
    <w:p w:rsidR="001C7623" w:rsidRPr="00B22F1F" w:rsidRDefault="001C7623" w:rsidP="00223662">
      <w:pPr>
        <w:spacing w:line="240" w:lineRule="exact"/>
        <w:jc w:val="both"/>
        <w:outlineLvl w:val="0"/>
        <w:rPr>
          <w:rFonts w:ascii="Verdana" w:hAnsi="Verdana"/>
          <w:b/>
          <w:sz w:val="20"/>
        </w:rPr>
      </w:pPr>
      <w:r w:rsidRPr="00B22F1F">
        <w:rPr>
          <w:rFonts w:ascii="Verdana" w:hAnsi="Verdana"/>
          <w:b/>
          <w:sz w:val="20"/>
        </w:rPr>
        <w:t>* REKENMETHODE PRIVATE LABEL KRATTEN</w:t>
      </w:r>
    </w:p>
    <w:p w:rsidR="001C7623" w:rsidRPr="00B22F1F" w:rsidRDefault="001C7623" w:rsidP="00223662">
      <w:pPr>
        <w:spacing w:line="240" w:lineRule="exact"/>
        <w:jc w:val="both"/>
        <w:rPr>
          <w:rFonts w:ascii="Verdana" w:hAnsi="Verdana"/>
          <w:sz w:val="20"/>
        </w:rPr>
      </w:pPr>
    </w:p>
    <w:p w:rsidR="001C7623" w:rsidRPr="00B22F1F" w:rsidRDefault="001C7623" w:rsidP="00223662">
      <w:pPr>
        <w:spacing w:line="240" w:lineRule="exact"/>
        <w:jc w:val="both"/>
        <w:outlineLvl w:val="0"/>
        <w:rPr>
          <w:rFonts w:ascii="Verdana" w:hAnsi="Verdana"/>
          <w:b/>
          <w:sz w:val="20"/>
        </w:rPr>
      </w:pPr>
      <w:r w:rsidRPr="00B22F1F">
        <w:rPr>
          <w:rFonts w:ascii="Verdana" w:hAnsi="Verdana"/>
          <w:b/>
          <w:sz w:val="20"/>
        </w:rPr>
        <w:t>Stap 1.</w:t>
      </w:r>
    </w:p>
    <w:p w:rsidR="001C7623" w:rsidRPr="00B22F1F" w:rsidRDefault="001C7623" w:rsidP="00223662">
      <w:pPr>
        <w:spacing w:line="240" w:lineRule="exact"/>
        <w:jc w:val="both"/>
        <w:rPr>
          <w:rFonts w:ascii="Verdana" w:hAnsi="Verdana"/>
          <w:sz w:val="20"/>
        </w:rPr>
      </w:pPr>
      <w:r w:rsidRPr="00B22F1F">
        <w:rPr>
          <w:rFonts w:ascii="Verdana" w:hAnsi="Verdana"/>
          <w:sz w:val="20"/>
        </w:rPr>
        <w:t>Krattenbezit wordt bepaald met behulp van de gegevens uit de statiegeldverplichting.</w:t>
      </w:r>
    </w:p>
    <w:p w:rsidR="001C7623" w:rsidRPr="00B22F1F" w:rsidRDefault="001C7623" w:rsidP="00223662">
      <w:pPr>
        <w:spacing w:line="240" w:lineRule="exact"/>
        <w:jc w:val="both"/>
        <w:rPr>
          <w:rFonts w:ascii="Verdana" w:hAnsi="Verdana"/>
          <w:sz w:val="20"/>
        </w:rPr>
      </w:pPr>
      <w:r w:rsidRPr="00B22F1F">
        <w:rPr>
          <w:rFonts w:ascii="Verdana" w:hAnsi="Verdana"/>
          <w:sz w:val="20"/>
        </w:rPr>
        <w:t>Nieuwe aankopen en eventuele vernietigingen worden voor de statiegeldverplichting geregistreerd. (In rekensom aangegeven als A). (Hiervan kan een eventuele accountantsverklaring worden afgegeven).</w:t>
      </w:r>
    </w:p>
    <w:p w:rsidR="001C7623" w:rsidRPr="00B22F1F" w:rsidRDefault="001C7623" w:rsidP="00223662">
      <w:pPr>
        <w:spacing w:line="240" w:lineRule="exact"/>
        <w:jc w:val="both"/>
        <w:rPr>
          <w:rFonts w:ascii="Verdana" w:hAnsi="Verdana"/>
          <w:sz w:val="20"/>
        </w:rPr>
      </w:pPr>
    </w:p>
    <w:p w:rsidR="001C7623" w:rsidRPr="00B22F1F" w:rsidRDefault="001C7623" w:rsidP="00223662">
      <w:pPr>
        <w:spacing w:line="240" w:lineRule="exact"/>
        <w:jc w:val="both"/>
        <w:outlineLvl w:val="0"/>
        <w:rPr>
          <w:rFonts w:ascii="Verdana" w:hAnsi="Verdana"/>
          <w:b/>
          <w:sz w:val="20"/>
        </w:rPr>
      </w:pPr>
      <w:r w:rsidRPr="00B22F1F">
        <w:rPr>
          <w:rFonts w:ascii="Verdana" w:hAnsi="Verdana"/>
          <w:b/>
          <w:sz w:val="20"/>
        </w:rPr>
        <w:t>Stap 2.</w:t>
      </w:r>
    </w:p>
    <w:p w:rsidR="001C7623" w:rsidRPr="00B22F1F" w:rsidRDefault="001C7623" w:rsidP="00223662">
      <w:pPr>
        <w:spacing w:line="240" w:lineRule="exact"/>
        <w:jc w:val="both"/>
        <w:rPr>
          <w:rFonts w:ascii="Verdana" w:hAnsi="Verdana"/>
          <w:sz w:val="20"/>
        </w:rPr>
      </w:pPr>
      <w:r w:rsidRPr="00B22F1F">
        <w:rPr>
          <w:rFonts w:ascii="Verdana" w:hAnsi="Verdana"/>
          <w:sz w:val="20"/>
        </w:rPr>
        <w:t>Uit de administratie (WMS-systeem) kan worden bepaald hoeveel “volgoed” aan de klant is uitgeleverd, dit kan per merk (artikel) worden uitgesplitst. (In rekensom aangegeven als B).</w:t>
      </w:r>
    </w:p>
    <w:p w:rsidR="001C7623" w:rsidRPr="00B22F1F" w:rsidRDefault="001C7623" w:rsidP="00223662">
      <w:pPr>
        <w:spacing w:line="240" w:lineRule="exact"/>
        <w:jc w:val="both"/>
        <w:rPr>
          <w:rFonts w:ascii="Verdana" w:hAnsi="Verdana"/>
          <w:sz w:val="20"/>
        </w:rPr>
      </w:pPr>
      <w:r w:rsidRPr="00B22F1F">
        <w:rPr>
          <w:rFonts w:ascii="Verdana" w:hAnsi="Verdana"/>
          <w:sz w:val="20"/>
        </w:rPr>
        <w:t>Gegevens zijn op basis van facturatie.</w:t>
      </w:r>
    </w:p>
    <w:p w:rsidR="001C7623" w:rsidRPr="00B22F1F" w:rsidRDefault="001C7623" w:rsidP="00223662">
      <w:pPr>
        <w:spacing w:line="240" w:lineRule="exact"/>
        <w:jc w:val="both"/>
        <w:rPr>
          <w:rFonts w:ascii="Verdana" w:hAnsi="Verdana"/>
          <w:b/>
          <w:sz w:val="20"/>
        </w:rPr>
      </w:pPr>
    </w:p>
    <w:p w:rsidR="003445DC" w:rsidRDefault="003445DC" w:rsidP="00223662">
      <w:pPr>
        <w:spacing w:line="240" w:lineRule="exact"/>
        <w:jc w:val="both"/>
        <w:outlineLvl w:val="0"/>
        <w:rPr>
          <w:rFonts w:ascii="Verdana" w:hAnsi="Verdana"/>
          <w:b/>
          <w:sz w:val="20"/>
        </w:rPr>
      </w:pPr>
    </w:p>
    <w:p w:rsidR="00223662" w:rsidRDefault="00223662" w:rsidP="00223662">
      <w:pPr>
        <w:spacing w:line="240" w:lineRule="exact"/>
        <w:jc w:val="both"/>
        <w:outlineLvl w:val="0"/>
        <w:rPr>
          <w:rFonts w:ascii="Verdana" w:hAnsi="Verdana"/>
          <w:b/>
          <w:sz w:val="20"/>
        </w:rPr>
      </w:pPr>
    </w:p>
    <w:p w:rsidR="001C7623" w:rsidRPr="00B22F1F" w:rsidRDefault="001C7623" w:rsidP="00223662">
      <w:pPr>
        <w:spacing w:line="240" w:lineRule="exact"/>
        <w:jc w:val="both"/>
        <w:outlineLvl w:val="0"/>
        <w:rPr>
          <w:rFonts w:ascii="Verdana" w:hAnsi="Verdana"/>
          <w:b/>
          <w:sz w:val="20"/>
        </w:rPr>
      </w:pPr>
      <w:r w:rsidRPr="00B22F1F">
        <w:rPr>
          <w:rFonts w:ascii="Verdana" w:hAnsi="Verdana"/>
          <w:b/>
          <w:sz w:val="20"/>
        </w:rPr>
        <w:t>Stap 3.</w:t>
      </w:r>
    </w:p>
    <w:p w:rsidR="001C7623" w:rsidRPr="00B22F1F" w:rsidRDefault="001C7623" w:rsidP="00223662">
      <w:pPr>
        <w:spacing w:line="240" w:lineRule="exact"/>
        <w:jc w:val="both"/>
        <w:rPr>
          <w:rFonts w:ascii="Verdana" w:hAnsi="Verdana"/>
          <w:sz w:val="20"/>
        </w:rPr>
      </w:pPr>
      <w:r w:rsidRPr="00B22F1F">
        <w:rPr>
          <w:rFonts w:ascii="Verdana" w:hAnsi="Verdana"/>
          <w:sz w:val="20"/>
        </w:rPr>
        <w:t>Uit de administratie (WMS-systeem) is te bepalen hoeveel lege kratten er op het terrein staan opgeslagen. Hiervan wordt de laagste voorraadstand genomen, aangezien deze kratten gedurende een jaar niet gebruikt zijn. (In rekensom aangegeven als C).</w:t>
      </w:r>
    </w:p>
    <w:p w:rsidR="001C7623" w:rsidRPr="00B22F1F" w:rsidRDefault="001C7623" w:rsidP="00223662">
      <w:pPr>
        <w:spacing w:line="240" w:lineRule="exact"/>
        <w:jc w:val="both"/>
        <w:rPr>
          <w:rFonts w:ascii="Verdana" w:hAnsi="Verdana"/>
          <w:b/>
          <w:sz w:val="20"/>
        </w:rPr>
      </w:pPr>
    </w:p>
    <w:p w:rsidR="001C7623" w:rsidRPr="00B22F1F" w:rsidRDefault="001C7623" w:rsidP="00223662">
      <w:pPr>
        <w:spacing w:line="240" w:lineRule="exact"/>
        <w:jc w:val="both"/>
        <w:rPr>
          <w:rFonts w:ascii="Verdana" w:hAnsi="Verdana"/>
          <w:b/>
          <w:sz w:val="20"/>
        </w:rPr>
      </w:pPr>
      <w:r w:rsidRPr="00B22F1F">
        <w:rPr>
          <w:rFonts w:ascii="Verdana" w:hAnsi="Verdana"/>
          <w:b/>
          <w:sz w:val="20"/>
        </w:rPr>
        <w:t>Berekening:</w:t>
      </w:r>
    </w:p>
    <w:p w:rsidR="001C7623" w:rsidRPr="00B22F1F" w:rsidRDefault="001C7623" w:rsidP="00223662">
      <w:pPr>
        <w:spacing w:line="240" w:lineRule="exact"/>
        <w:jc w:val="both"/>
        <w:outlineLvl w:val="0"/>
        <w:rPr>
          <w:rFonts w:ascii="Verdana" w:hAnsi="Verdana"/>
          <w:sz w:val="20"/>
        </w:rPr>
      </w:pPr>
      <w:r w:rsidRPr="00B22F1F">
        <w:rPr>
          <w:rFonts w:ascii="Verdana" w:hAnsi="Verdana"/>
          <w:sz w:val="20"/>
        </w:rPr>
        <w:t>Omloopsnelheid waarbij rekening wordt gehouden met de minimale voorraad lege kratten:</w:t>
      </w:r>
    </w:p>
    <w:p w:rsidR="001C7623" w:rsidRPr="00B22F1F" w:rsidRDefault="001C7623" w:rsidP="00223662">
      <w:pPr>
        <w:spacing w:line="240" w:lineRule="exact"/>
        <w:jc w:val="both"/>
        <w:rPr>
          <w:rFonts w:ascii="Verdana" w:hAnsi="Verdana"/>
          <w:sz w:val="20"/>
        </w:rPr>
      </w:pPr>
      <w:r w:rsidRPr="00B22F1F">
        <w:rPr>
          <w:rFonts w:ascii="Verdana" w:hAnsi="Verdana"/>
          <w:sz w:val="20"/>
        </w:rPr>
        <w:t xml:space="preserve">B / (A-C) = D </w:t>
      </w:r>
    </w:p>
    <w:p w:rsidR="001C7623" w:rsidRPr="00B22F1F" w:rsidRDefault="001C7623" w:rsidP="00223662">
      <w:pPr>
        <w:spacing w:line="240" w:lineRule="exact"/>
        <w:jc w:val="both"/>
        <w:rPr>
          <w:rFonts w:ascii="Verdana" w:hAnsi="Verdana"/>
          <w:sz w:val="20"/>
        </w:rPr>
      </w:pPr>
    </w:p>
    <w:p w:rsidR="001C7623" w:rsidRPr="00B22F1F" w:rsidRDefault="001C7623" w:rsidP="00223662">
      <w:pPr>
        <w:spacing w:line="240" w:lineRule="exact"/>
        <w:jc w:val="both"/>
        <w:outlineLvl w:val="0"/>
        <w:rPr>
          <w:rFonts w:ascii="Verdana" w:hAnsi="Verdana"/>
          <w:sz w:val="20"/>
        </w:rPr>
      </w:pPr>
      <w:r w:rsidRPr="00B22F1F">
        <w:rPr>
          <w:rFonts w:ascii="Verdana" w:hAnsi="Verdana"/>
          <w:sz w:val="20"/>
        </w:rPr>
        <w:t>Omloopsnelheid in dagen voor kratten / flessen:</w:t>
      </w:r>
    </w:p>
    <w:p w:rsidR="001C7623" w:rsidRPr="00B22F1F" w:rsidRDefault="001C7623" w:rsidP="00223662">
      <w:pPr>
        <w:spacing w:line="240" w:lineRule="exact"/>
        <w:jc w:val="both"/>
        <w:rPr>
          <w:rFonts w:ascii="Verdana" w:hAnsi="Verdana"/>
          <w:sz w:val="20"/>
        </w:rPr>
      </w:pPr>
      <w:r w:rsidRPr="00B22F1F">
        <w:rPr>
          <w:rFonts w:ascii="Verdana" w:hAnsi="Verdana"/>
          <w:sz w:val="20"/>
        </w:rPr>
        <w:t>365 dagen / D = E</w:t>
      </w:r>
    </w:p>
    <w:p w:rsidR="001C7623" w:rsidRPr="00B22F1F" w:rsidRDefault="001C7623" w:rsidP="001C7623">
      <w:pPr>
        <w:spacing w:line="240" w:lineRule="exact"/>
        <w:rPr>
          <w:rFonts w:ascii="Verdana" w:hAnsi="Verdana"/>
          <w:sz w:val="20"/>
        </w:rPr>
      </w:pPr>
    </w:p>
    <w:p w:rsidR="001C7623" w:rsidRDefault="001C7623" w:rsidP="001C7623"/>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1C7623" w:rsidRDefault="001C7623" w:rsidP="007456F3">
      <w:pPr>
        <w:spacing w:after="0"/>
        <w:rPr>
          <w:rFonts w:ascii="Verdana" w:hAnsi="Verdana"/>
          <w:sz w:val="20"/>
          <w:szCs w:val="20"/>
        </w:rPr>
      </w:pPr>
    </w:p>
    <w:p w:rsidR="00223662" w:rsidRDefault="00223662" w:rsidP="001C7623">
      <w:pPr>
        <w:spacing w:line="240" w:lineRule="exact"/>
        <w:outlineLvl w:val="0"/>
        <w:rPr>
          <w:rFonts w:ascii="Verdana" w:hAnsi="Verdana"/>
          <w:caps/>
          <w:sz w:val="20"/>
          <w:u w:val="single"/>
        </w:rPr>
      </w:pPr>
    </w:p>
    <w:p w:rsidR="001C7623" w:rsidRDefault="001C7623" w:rsidP="001C7623">
      <w:pPr>
        <w:spacing w:line="240" w:lineRule="exact"/>
        <w:outlineLvl w:val="0"/>
        <w:rPr>
          <w:rFonts w:ascii="Verdana" w:hAnsi="Verdana"/>
          <w:caps/>
          <w:sz w:val="20"/>
          <w:u w:val="single"/>
        </w:rPr>
      </w:pPr>
      <w:r>
        <w:rPr>
          <w:rFonts w:ascii="Verdana" w:hAnsi="Verdana"/>
          <w:caps/>
          <w:sz w:val="20"/>
          <w:u w:val="single"/>
        </w:rPr>
        <w:t xml:space="preserve">Bijlage 2 </w:t>
      </w:r>
      <w:r w:rsidRPr="00B22F1F">
        <w:rPr>
          <w:rFonts w:ascii="Verdana" w:hAnsi="Verdana"/>
          <w:caps/>
          <w:sz w:val="20"/>
          <w:u w:val="single"/>
        </w:rPr>
        <w:t>Pr</w:t>
      </w:r>
      <w:r>
        <w:rPr>
          <w:rFonts w:ascii="Verdana" w:hAnsi="Verdana"/>
          <w:caps/>
          <w:sz w:val="20"/>
          <w:u w:val="single"/>
        </w:rPr>
        <w:t>otocol bij uittreden uit 30 BNR-</w:t>
      </w:r>
      <w:r w:rsidRPr="00B22F1F">
        <w:rPr>
          <w:rFonts w:ascii="Verdana" w:hAnsi="Verdana"/>
          <w:caps/>
          <w:sz w:val="20"/>
          <w:u w:val="single"/>
        </w:rPr>
        <w:t>pool</w:t>
      </w:r>
    </w:p>
    <w:p w:rsidR="001C7623" w:rsidRDefault="001C7623" w:rsidP="007456F3">
      <w:pPr>
        <w:spacing w:after="0"/>
        <w:rPr>
          <w:rFonts w:ascii="Verdana" w:hAnsi="Verdana"/>
          <w:sz w:val="20"/>
          <w:szCs w:val="20"/>
        </w:rPr>
      </w:pPr>
      <w:r>
        <w:rPr>
          <w:rFonts w:ascii="Verdana" w:hAnsi="Verdana"/>
          <w:sz w:val="20"/>
          <w:szCs w:val="20"/>
        </w:rPr>
        <w:t>Zie website Nederlandse Brouwers</w:t>
      </w:r>
    </w:p>
    <w:p w:rsidR="002D0A9F" w:rsidRDefault="002D0A9F" w:rsidP="007456F3">
      <w:pPr>
        <w:spacing w:after="0"/>
        <w:rPr>
          <w:rFonts w:ascii="Verdana" w:hAnsi="Verdana"/>
          <w:sz w:val="20"/>
          <w:szCs w:val="20"/>
        </w:rPr>
      </w:pPr>
    </w:p>
    <w:p w:rsidR="002D0A9F" w:rsidRDefault="002D0A9F" w:rsidP="007456F3">
      <w:pPr>
        <w:spacing w:after="0"/>
        <w:rPr>
          <w:rFonts w:ascii="Verdana" w:hAnsi="Verdana"/>
          <w:sz w:val="20"/>
          <w:szCs w:val="20"/>
        </w:rPr>
      </w:pPr>
    </w:p>
    <w:p w:rsidR="002D0A9F" w:rsidRDefault="002D0A9F" w:rsidP="007456F3">
      <w:pPr>
        <w:spacing w:after="0"/>
        <w:rPr>
          <w:rFonts w:ascii="Verdana" w:hAnsi="Verdana"/>
          <w:sz w:val="20"/>
          <w:szCs w:val="20"/>
        </w:rPr>
      </w:pPr>
    </w:p>
    <w:p w:rsidR="002D0A9F" w:rsidRDefault="002D0A9F" w:rsidP="007456F3">
      <w:pPr>
        <w:spacing w:after="0"/>
        <w:rPr>
          <w:rFonts w:ascii="Verdana" w:hAnsi="Verdana"/>
          <w:sz w:val="20"/>
          <w:szCs w:val="20"/>
        </w:rPr>
      </w:pPr>
    </w:p>
    <w:p w:rsidR="002D0A9F" w:rsidRDefault="002D0A9F"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780E7E" w:rsidRDefault="00780E7E" w:rsidP="007456F3">
      <w:pPr>
        <w:spacing w:after="0"/>
        <w:rPr>
          <w:rFonts w:ascii="Verdana" w:hAnsi="Verdana"/>
          <w:sz w:val="20"/>
          <w:szCs w:val="20"/>
        </w:rPr>
      </w:pPr>
    </w:p>
    <w:p w:rsidR="002D0A9F" w:rsidRDefault="002D0A9F" w:rsidP="002D0A9F">
      <w:pPr>
        <w:pStyle w:val="Default"/>
      </w:pPr>
    </w:p>
    <w:p w:rsidR="00780E7E" w:rsidRDefault="00780E7E" w:rsidP="002D0A9F">
      <w:pPr>
        <w:pStyle w:val="Default"/>
        <w:rPr>
          <w:b/>
          <w:bCs/>
          <w:sz w:val="25"/>
          <w:szCs w:val="25"/>
        </w:rPr>
      </w:pPr>
    </w:p>
    <w:p w:rsidR="00F54B64" w:rsidRDefault="00F54B64" w:rsidP="002D563C">
      <w:pPr>
        <w:pStyle w:val="Default"/>
        <w:rPr>
          <w:b/>
          <w:bCs/>
          <w:sz w:val="25"/>
          <w:szCs w:val="25"/>
        </w:rPr>
      </w:pPr>
    </w:p>
    <w:p w:rsidR="00223662" w:rsidRDefault="00223662" w:rsidP="002D563C">
      <w:pPr>
        <w:pStyle w:val="Default"/>
        <w:rPr>
          <w:rFonts w:ascii="Verdana" w:hAnsi="Verdana"/>
          <w:bCs/>
          <w:sz w:val="20"/>
          <w:szCs w:val="20"/>
          <w:u w:val="single"/>
        </w:rPr>
      </w:pPr>
    </w:p>
    <w:p w:rsidR="002D563C" w:rsidRPr="003445DC" w:rsidRDefault="002D563C" w:rsidP="00223662">
      <w:pPr>
        <w:pStyle w:val="Default"/>
        <w:jc w:val="both"/>
        <w:rPr>
          <w:rFonts w:ascii="Verdana" w:hAnsi="Verdana"/>
          <w:sz w:val="20"/>
          <w:szCs w:val="20"/>
          <w:u w:val="single"/>
        </w:rPr>
      </w:pPr>
      <w:r w:rsidRPr="003445DC">
        <w:rPr>
          <w:rFonts w:ascii="Verdana" w:hAnsi="Verdana"/>
          <w:bCs/>
          <w:sz w:val="20"/>
          <w:szCs w:val="20"/>
          <w:u w:val="single"/>
        </w:rPr>
        <w:t xml:space="preserve">BIJLAGE 2A BIJ MODEL BEREKENING STEEKPROEF METING VREEMDE FLESSEN </w:t>
      </w:r>
    </w:p>
    <w:p w:rsidR="002D563C" w:rsidRPr="003445DC" w:rsidRDefault="002D563C" w:rsidP="00223662">
      <w:pPr>
        <w:pStyle w:val="Default"/>
        <w:jc w:val="both"/>
        <w:rPr>
          <w:rFonts w:ascii="Verdana" w:hAnsi="Verdana"/>
          <w:b/>
          <w:bCs/>
          <w:sz w:val="20"/>
          <w:szCs w:val="20"/>
        </w:rPr>
      </w:pPr>
    </w:p>
    <w:p w:rsidR="002D563C" w:rsidRDefault="002D563C" w:rsidP="00223662">
      <w:pPr>
        <w:pStyle w:val="Default"/>
        <w:jc w:val="both"/>
        <w:rPr>
          <w:rFonts w:ascii="Verdana" w:hAnsi="Verdana"/>
          <w:b/>
          <w:bCs/>
          <w:sz w:val="20"/>
          <w:szCs w:val="20"/>
        </w:rPr>
      </w:pPr>
      <w:r w:rsidRPr="003445DC">
        <w:rPr>
          <w:rFonts w:ascii="Verdana" w:hAnsi="Verdana"/>
          <w:b/>
          <w:bCs/>
          <w:sz w:val="20"/>
          <w:szCs w:val="20"/>
        </w:rPr>
        <w:t xml:space="preserve">UITLEG AANPAK STEEKPROEF </w:t>
      </w:r>
    </w:p>
    <w:p w:rsidR="003445DC" w:rsidRPr="003445DC" w:rsidRDefault="003445DC" w:rsidP="00223662">
      <w:pPr>
        <w:pStyle w:val="Default"/>
        <w:jc w:val="both"/>
        <w:rPr>
          <w:rFonts w:ascii="Verdana" w:hAnsi="Verdana"/>
          <w:sz w:val="20"/>
          <w:szCs w:val="20"/>
        </w:rPr>
      </w:pPr>
    </w:p>
    <w:p w:rsidR="002D563C" w:rsidRPr="003445DC" w:rsidRDefault="002D563C" w:rsidP="00223662">
      <w:pPr>
        <w:pStyle w:val="Default"/>
        <w:jc w:val="both"/>
        <w:rPr>
          <w:rFonts w:ascii="Verdana" w:hAnsi="Verdana" w:cs="Calibri"/>
          <w:i/>
          <w:iCs/>
          <w:sz w:val="20"/>
          <w:szCs w:val="20"/>
        </w:rPr>
      </w:pPr>
      <w:r w:rsidRPr="003445DC">
        <w:rPr>
          <w:rFonts w:ascii="Verdana" w:hAnsi="Verdana" w:cs="Calibri"/>
          <w:b/>
          <w:bCs/>
          <w:i/>
          <w:iCs/>
          <w:sz w:val="20"/>
          <w:szCs w:val="20"/>
        </w:rPr>
        <w:t xml:space="preserve">Let op: </w:t>
      </w:r>
      <w:r w:rsidRPr="003445DC">
        <w:rPr>
          <w:rFonts w:ascii="Verdana" w:hAnsi="Verdana" w:cs="Calibri"/>
          <w:i/>
          <w:iCs/>
          <w:sz w:val="20"/>
          <w:szCs w:val="20"/>
        </w:rPr>
        <w:t>het model berekening steekproef meting vreemde</w:t>
      </w:r>
      <w:r w:rsidR="00F54B64">
        <w:rPr>
          <w:rFonts w:ascii="Verdana" w:hAnsi="Verdana" w:cs="Calibri"/>
          <w:i/>
          <w:iCs/>
          <w:sz w:val="20"/>
          <w:szCs w:val="20"/>
        </w:rPr>
        <w:t xml:space="preserve"> flessen betreft een digitaal (Excel)-</w:t>
      </w:r>
      <w:r w:rsidRPr="003445DC">
        <w:rPr>
          <w:rFonts w:ascii="Verdana" w:hAnsi="Verdana" w:cs="Calibri"/>
          <w:i/>
          <w:iCs/>
          <w:sz w:val="20"/>
          <w:szCs w:val="20"/>
        </w:rPr>
        <w:t xml:space="preserve">bestand. Deze is te downloaden via </w:t>
      </w:r>
      <w:hyperlink r:id="rId9" w:history="1">
        <w:r w:rsidRPr="003445DC">
          <w:rPr>
            <w:rStyle w:val="Hyperlink"/>
            <w:rFonts w:ascii="Verdana" w:hAnsi="Verdana" w:cs="Calibri"/>
            <w:i/>
            <w:iCs/>
            <w:sz w:val="20"/>
            <w:szCs w:val="20"/>
          </w:rPr>
          <w:t>www.nederlandsebrouwers.nl</w:t>
        </w:r>
      </w:hyperlink>
      <w:r w:rsidRPr="003445DC">
        <w:rPr>
          <w:rFonts w:ascii="Verdana" w:hAnsi="Verdana" w:cs="Calibri"/>
          <w:i/>
          <w:iCs/>
          <w:sz w:val="20"/>
          <w:szCs w:val="20"/>
        </w:rPr>
        <w:t xml:space="preserve"> </w:t>
      </w:r>
    </w:p>
    <w:p w:rsidR="002D563C" w:rsidRPr="003445DC" w:rsidRDefault="002D563C" w:rsidP="00223662">
      <w:pPr>
        <w:pStyle w:val="Default"/>
        <w:jc w:val="both"/>
        <w:rPr>
          <w:rFonts w:ascii="Verdana" w:hAnsi="Verdana" w:cs="Calibri"/>
          <w:sz w:val="20"/>
          <w:szCs w:val="20"/>
        </w:rPr>
      </w:pPr>
    </w:p>
    <w:p w:rsidR="002D563C" w:rsidRPr="003445DC" w:rsidRDefault="002D563C" w:rsidP="00223662">
      <w:pPr>
        <w:pStyle w:val="Default"/>
        <w:jc w:val="both"/>
        <w:rPr>
          <w:rFonts w:ascii="Verdana" w:hAnsi="Verdana"/>
          <w:sz w:val="20"/>
          <w:szCs w:val="20"/>
        </w:rPr>
      </w:pPr>
      <w:r w:rsidRPr="003445DC">
        <w:rPr>
          <w:rFonts w:ascii="Verdana" w:hAnsi="Verdana"/>
          <w:b/>
          <w:bCs/>
          <w:sz w:val="20"/>
          <w:szCs w:val="20"/>
        </w:rPr>
        <w:t xml:space="preserve">Probleem </w:t>
      </w:r>
    </w:p>
    <w:p w:rsidR="002D563C" w:rsidRPr="003445DC" w:rsidRDefault="002D563C" w:rsidP="00223662">
      <w:pPr>
        <w:pStyle w:val="Default"/>
        <w:jc w:val="both"/>
        <w:rPr>
          <w:rFonts w:ascii="Verdana" w:hAnsi="Verdana" w:cs="Calibri"/>
          <w:sz w:val="20"/>
          <w:szCs w:val="20"/>
        </w:rPr>
      </w:pPr>
      <w:r w:rsidRPr="003445DC">
        <w:rPr>
          <w:rFonts w:ascii="Verdana" w:hAnsi="Verdana" w:cs="Calibri"/>
          <w:sz w:val="20"/>
          <w:szCs w:val="20"/>
        </w:rPr>
        <w:t>Dagelijks komen bij de bier brouw fabrieken vrachtwagens kratten met lege flesjes bezorgen. Deze kratjes komen bij de supermarkten vandaan. Er blijken echter nogal flesjes van andere merken in deze kratten te zitten (“vervuiling</w:t>
      </w:r>
      <w:r w:rsidR="003445DC" w:rsidRPr="003445DC">
        <w:rPr>
          <w:rFonts w:ascii="Verdana" w:hAnsi="Verdana" w:cs="Calibri"/>
          <w:sz w:val="20"/>
          <w:szCs w:val="20"/>
        </w:rPr>
        <w:t xml:space="preserve">”). Het kan wenselijk zijn voor </w:t>
      </w:r>
      <w:r w:rsidRPr="003445DC">
        <w:rPr>
          <w:rFonts w:ascii="Verdana" w:hAnsi="Verdana" w:cs="Calibri"/>
          <w:sz w:val="20"/>
          <w:szCs w:val="20"/>
        </w:rPr>
        <w:t xml:space="preserve">brouwers/merkeigenaren/importeurs om te meten hoeveel vreemde flessen zij ontvangen. Zij willen echter uiteraard niet alle afzonderlijke flesjes in de vrachtwagen tellen. Hoeveel kratten moeten zij daadwerkelijk tellen om toch een goed beeld te krijgen van het aantal foute flesjes in de vrachtwagen? </w:t>
      </w:r>
    </w:p>
    <w:p w:rsidR="003445DC" w:rsidRPr="003445DC" w:rsidRDefault="003445DC" w:rsidP="00223662">
      <w:pPr>
        <w:pStyle w:val="Default"/>
        <w:jc w:val="both"/>
        <w:rPr>
          <w:rFonts w:ascii="Verdana" w:hAnsi="Verdana" w:cs="Calibri"/>
          <w:sz w:val="20"/>
          <w:szCs w:val="20"/>
        </w:rPr>
      </w:pPr>
    </w:p>
    <w:p w:rsidR="002D563C" w:rsidRPr="003445DC" w:rsidRDefault="002D563C" w:rsidP="00223662">
      <w:pPr>
        <w:pStyle w:val="Default"/>
        <w:jc w:val="both"/>
        <w:rPr>
          <w:rFonts w:ascii="Verdana" w:hAnsi="Verdana"/>
          <w:sz w:val="20"/>
          <w:szCs w:val="20"/>
        </w:rPr>
      </w:pPr>
      <w:r w:rsidRPr="003445DC">
        <w:rPr>
          <w:rFonts w:ascii="Verdana" w:hAnsi="Verdana"/>
          <w:b/>
          <w:bCs/>
          <w:sz w:val="20"/>
          <w:szCs w:val="20"/>
        </w:rPr>
        <w:t xml:space="preserve">Oplossing </w:t>
      </w:r>
    </w:p>
    <w:p w:rsidR="002D563C" w:rsidRDefault="002D563C" w:rsidP="00223662">
      <w:pPr>
        <w:pStyle w:val="Default"/>
        <w:jc w:val="both"/>
        <w:rPr>
          <w:rFonts w:ascii="Verdana" w:hAnsi="Verdana" w:cs="Calibri"/>
          <w:sz w:val="20"/>
          <w:szCs w:val="20"/>
        </w:rPr>
      </w:pPr>
      <w:r w:rsidRPr="003445DC">
        <w:rPr>
          <w:rFonts w:ascii="Verdana" w:hAnsi="Verdana" w:cs="Calibri"/>
          <w:sz w:val="20"/>
          <w:szCs w:val="20"/>
        </w:rPr>
        <w:t xml:space="preserve">Hoe precies wij het percentage foute flesjes in de vrachtwagen kunnen schatten hangt af van de hoeveelheid flesjes die wij tellen. Als wij alle flesjes in de vrachtwagen zouden controleren zouden wij honderd procent zeker weten hoeveel flesjes daarvan van een ander merk zijn. Als wij maar één kratje zouden tellen kunnen wij weinig zeggen over het daadwerkelijke percentage foute flesjes. </w:t>
      </w:r>
    </w:p>
    <w:p w:rsidR="003445DC" w:rsidRPr="003445DC" w:rsidRDefault="003445DC" w:rsidP="00223662">
      <w:pPr>
        <w:pStyle w:val="Default"/>
        <w:jc w:val="both"/>
        <w:rPr>
          <w:rFonts w:ascii="Verdana" w:hAnsi="Verdana" w:cs="Calibri"/>
          <w:sz w:val="20"/>
          <w:szCs w:val="20"/>
        </w:rPr>
      </w:pPr>
    </w:p>
    <w:p w:rsidR="002D563C" w:rsidRDefault="002D563C" w:rsidP="00223662">
      <w:pPr>
        <w:pStyle w:val="Default"/>
        <w:jc w:val="both"/>
        <w:rPr>
          <w:rFonts w:ascii="Verdana" w:hAnsi="Verdana" w:cs="Calibri"/>
          <w:sz w:val="20"/>
          <w:szCs w:val="20"/>
        </w:rPr>
      </w:pPr>
      <w:r w:rsidRPr="003445DC">
        <w:rPr>
          <w:rFonts w:ascii="Verdana" w:hAnsi="Verdana" w:cs="Calibri"/>
          <w:sz w:val="20"/>
          <w:szCs w:val="20"/>
        </w:rPr>
        <w:t xml:space="preserve">Hoe precies wij het percentage foute flesjes in een vrachtwagen kunnen schatten duiden wij aan met een foutmarge (afhankelijk van een betrouwbaarheidsinterval). Wij zouden bijvoorbeeld kunnen zeggen (met 95% zekerheid) dat het percentage foute flesjes ongeveer 4% is en zo goed als zeker tussen de 2% en de 6% valt. Op het moment dat we meer kratjes controleren zouden wij deze voorspelling preciezer kunnen maken. We zouden dan kunnen zeggen (met 95% zekerheid) dat het percentage flesjes ongeveer 4% is en zo goed als zeker tussen de 3% en de 6% valt. </w:t>
      </w:r>
    </w:p>
    <w:p w:rsidR="003445DC" w:rsidRPr="003445DC" w:rsidRDefault="003445DC" w:rsidP="00223662">
      <w:pPr>
        <w:pStyle w:val="Default"/>
        <w:jc w:val="both"/>
        <w:rPr>
          <w:rFonts w:ascii="Verdana" w:hAnsi="Verdana" w:cs="Calibri"/>
          <w:sz w:val="20"/>
          <w:szCs w:val="20"/>
        </w:rPr>
      </w:pPr>
    </w:p>
    <w:p w:rsidR="002D563C" w:rsidRPr="003445DC" w:rsidRDefault="002D563C" w:rsidP="00223662">
      <w:pPr>
        <w:pStyle w:val="Default"/>
        <w:jc w:val="both"/>
        <w:rPr>
          <w:rFonts w:ascii="Verdana" w:hAnsi="Verdana"/>
          <w:sz w:val="20"/>
          <w:szCs w:val="20"/>
        </w:rPr>
      </w:pPr>
      <w:r w:rsidRPr="003445DC">
        <w:rPr>
          <w:rFonts w:ascii="Verdana" w:hAnsi="Verdana" w:cs="Calibri"/>
          <w:sz w:val="20"/>
          <w:szCs w:val="20"/>
        </w:rPr>
        <w:t>Stel, we gaan er vanuit dat een normaal gevulde vrachtwagen pakweg 50.000 bierflesjes (2</w:t>
      </w:r>
      <w:r w:rsidR="003445DC">
        <w:rPr>
          <w:rFonts w:ascii="Verdana" w:hAnsi="Verdana" w:cs="Calibri"/>
          <w:sz w:val="20"/>
          <w:szCs w:val="20"/>
        </w:rPr>
        <w:t>.</w:t>
      </w:r>
      <w:r w:rsidRPr="003445DC">
        <w:rPr>
          <w:rFonts w:ascii="Verdana" w:hAnsi="Verdana" w:cs="Calibri"/>
          <w:sz w:val="20"/>
          <w:szCs w:val="20"/>
        </w:rPr>
        <w:t xml:space="preserve">100 kratten) vervoert. Stel vervolgens veiligheidshalve dat de kans fiftyfifty is dat er een flesje fout (“vervuilt”) is of niet. Met behulp van het volgende figuur kun je dan zien hoeveel kratten er gecontroleerd moeten worden ten opzichte van de precisie van je inschatting (foutmarge). </w:t>
      </w:r>
    </w:p>
    <w:p w:rsidR="003445DC" w:rsidRPr="003445DC" w:rsidRDefault="003445DC" w:rsidP="002D563C">
      <w:pPr>
        <w:pStyle w:val="Default"/>
        <w:rPr>
          <w:rFonts w:ascii="Verdana" w:hAnsi="Verdana"/>
          <w:sz w:val="20"/>
          <w:szCs w:val="20"/>
        </w:rPr>
      </w:pPr>
    </w:p>
    <w:p w:rsidR="003445DC" w:rsidRPr="003445DC" w:rsidRDefault="003445DC" w:rsidP="002D563C">
      <w:pPr>
        <w:pStyle w:val="Default"/>
        <w:rPr>
          <w:rFonts w:ascii="Verdana" w:hAnsi="Verdana"/>
          <w:sz w:val="20"/>
          <w:szCs w:val="20"/>
        </w:rPr>
      </w:pPr>
      <w:r w:rsidRPr="003445DC">
        <w:rPr>
          <w:rFonts w:ascii="Verdana" w:hAnsi="Verdana" w:cs="Calibri"/>
          <w:noProof/>
          <w:sz w:val="20"/>
          <w:szCs w:val="20"/>
          <w:lang w:eastAsia="nl-NL"/>
        </w:rPr>
        <w:drawing>
          <wp:inline distT="0" distB="0" distL="0" distR="0" wp14:anchorId="74FA8A57" wp14:editId="4A9A2105">
            <wp:extent cx="5657850" cy="31311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7-11-24 om 17.48.57.png"/>
                    <pic:cNvPicPr/>
                  </pic:nvPicPr>
                  <pic:blipFill rotWithShape="1">
                    <a:blip r:embed="rId10">
                      <a:extLst>
                        <a:ext uri="{28A0092B-C50C-407E-A947-70E740481C1C}">
                          <a14:useLocalDpi xmlns:a14="http://schemas.microsoft.com/office/drawing/2010/main" val="0"/>
                        </a:ext>
                      </a:extLst>
                    </a:blip>
                    <a:srcRect l="11907" t="21697" r="22933" b="19034"/>
                    <a:stretch/>
                  </pic:blipFill>
                  <pic:spPr bwMode="auto">
                    <a:xfrm>
                      <a:off x="0" y="0"/>
                      <a:ext cx="5657850" cy="3131185"/>
                    </a:xfrm>
                    <a:prstGeom prst="rect">
                      <a:avLst/>
                    </a:prstGeom>
                    <a:ln>
                      <a:noFill/>
                    </a:ln>
                    <a:extLst>
                      <a:ext uri="{53640926-AAD7-44D8-BBD7-CCE9431645EC}">
                        <a14:shadowObscured xmlns:a14="http://schemas.microsoft.com/office/drawing/2010/main"/>
                      </a:ext>
                    </a:extLst>
                  </pic:spPr>
                </pic:pic>
              </a:graphicData>
            </a:graphic>
          </wp:inline>
        </w:drawing>
      </w:r>
    </w:p>
    <w:p w:rsidR="002D563C" w:rsidRPr="003445DC" w:rsidRDefault="00F16E10" w:rsidP="00223662">
      <w:pPr>
        <w:pStyle w:val="Default"/>
        <w:pageBreakBefore/>
        <w:jc w:val="both"/>
        <w:rPr>
          <w:rFonts w:ascii="Verdana" w:hAnsi="Verdana" w:cs="Calibri"/>
          <w:sz w:val="20"/>
          <w:szCs w:val="20"/>
        </w:rPr>
      </w:pPr>
      <w:r>
        <w:rPr>
          <w:rFonts w:ascii="Verdana" w:hAnsi="Verdana" w:cs="Calibri"/>
          <w:sz w:val="20"/>
          <w:szCs w:val="20"/>
        </w:rPr>
        <w:br/>
      </w:r>
      <w:r>
        <w:rPr>
          <w:rFonts w:ascii="Verdana" w:hAnsi="Verdana" w:cs="Calibri"/>
          <w:sz w:val="20"/>
          <w:szCs w:val="20"/>
        </w:rPr>
        <w:br/>
      </w:r>
      <w:r w:rsidR="002D563C" w:rsidRPr="003445DC">
        <w:rPr>
          <w:rFonts w:ascii="Verdana" w:hAnsi="Verdana" w:cs="Calibri"/>
          <w:sz w:val="20"/>
          <w:szCs w:val="20"/>
        </w:rPr>
        <w:t xml:space="preserve">Bovenstaande figuur laat zien dat je bij een volle vrachtwagen van 2100 kratjes je pakweg 350 kratjes moet controleren zodat je de vervuiling kunt voorspellen met een foutmarge van 1 procent. </w:t>
      </w:r>
    </w:p>
    <w:p w:rsidR="00F16E10" w:rsidRDefault="00F16E10" w:rsidP="00223662">
      <w:pPr>
        <w:pStyle w:val="Default"/>
        <w:jc w:val="both"/>
        <w:rPr>
          <w:rFonts w:ascii="Verdana" w:hAnsi="Verdana" w:cs="Calibri"/>
          <w:sz w:val="20"/>
          <w:szCs w:val="20"/>
        </w:rPr>
      </w:pPr>
    </w:p>
    <w:p w:rsidR="00F16E10" w:rsidRDefault="002D563C" w:rsidP="00223662">
      <w:pPr>
        <w:pStyle w:val="Default"/>
        <w:jc w:val="both"/>
        <w:rPr>
          <w:rFonts w:ascii="Verdana" w:hAnsi="Verdana" w:cs="Calibri"/>
          <w:sz w:val="20"/>
          <w:szCs w:val="20"/>
        </w:rPr>
      </w:pPr>
      <w:r w:rsidRPr="003445DC">
        <w:rPr>
          <w:rFonts w:ascii="Verdana" w:hAnsi="Verdana" w:cs="Calibri"/>
          <w:sz w:val="20"/>
          <w:szCs w:val="20"/>
        </w:rPr>
        <w:t>Om een voorspelling te maken van het aantal foute flesjes moeten we van te voren ook een inschatting maken van hoeveel foute flesjes er ongeveer in de vrachtwagen aanwezig zouden zijn. Want op het moment dat je vooraf een goede inschatting maakt van het aantal foute flesjes hoef je minder kratjes te controleren voor dezelfde precisie, zie volgende figuur</w:t>
      </w:r>
      <w:r w:rsidR="00F16E10">
        <w:rPr>
          <w:rFonts w:ascii="Verdana" w:hAnsi="Verdana" w:cs="Calibri"/>
          <w:sz w:val="20"/>
          <w:szCs w:val="20"/>
        </w:rPr>
        <w:t>.</w:t>
      </w:r>
    </w:p>
    <w:p w:rsidR="00F16E10" w:rsidRDefault="00F16E10" w:rsidP="002D563C">
      <w:pPr>
        <w:pStyle w:val="Default"/>
        <w:rPr>
          <w:rFonts w:ascii="Verdana" w:hAnsi="Verdana" w:cs="Calibri"/>
          <w:sz w:val="20"/>
          <w:szCs w:val="20"/>
        </w:rPr>
      </w:pPr>
    </w:p>
    <w:p w:rsidR="00F16E10" w:rsidRPr="00F16E10" w:rsidRDefault="00F16E10" w:rsidP="002D563C">
      <w:pPr>
        <w:pStyle w:val="Default"/>
        <w:rPr>
          <w:rFonts w:ascii="Verdana" w:hAnsi="Verdana" w:cs="Calibri"/>
          <w:sz w:val="20"/>
          <w:szCs w:val="20"/>
        </w:rPr>
      </w:pPr>
      <w:r>
        <w:rPr>
          <w:rFonts w:ascii="Verdana" w:hAnsi="Verdana" w:cs="Calibri"/>
          <w:noProof/>
          <w:sz w:val="20"/>
          <w:szCs w:val="20"/>
          <w:lang w:eastAsia="nl-NL"/>
        </w:rPr>
        <w:drawing>
          <wp:inline distT="0" distB="0" distL="0" distR="0">
            <wp:extent cx="5743575" cy="2887345"/>
            <wp:effectExtent l="0" t="0" r="9525"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7-11-24 om 17.49.06.png"/>
                    <pic:cNvPicPr/>
                  </pic:nvPicPr>
                  <pic:blipFill rotWithShape="1">
                    <a:blip r:embed="rId11">
                      <a:extLst>
                        <a:ext uri="{28A0092B-C50C-407E-A947-70E740481C1C}">
                          <a14:useLocalDpi xmlns:a14="http://schemas.microsoft.com/office/drawing/2010/main" val="0"/>
                        </a:ext>
                      </a:extLst>
                    </a:blip>
                    <a:srcRect l="11742" t="26990" r="13836" b="11625"/>
                    <a:stretch/>
                  </pic:blipFill>
                  <pic:spPr bwMode="auto">
                    <a:xfrm>
                      <a:off x="0" y="0"/>
                      <a:ext cx="5766147" cy="2898692"/>
                    </a:xfrm>
                    <a:prstGeom prst="rect">
                      <a:avLst/>
                    </a:prstGeom>
                    <a:ln>
                      <a:noFill/>
                    </a:ln>
                    <a:extLst>
                      <a:ext uri="{53640926-AAD7-44D8-BBD7-CCE9431645EC}">
                        <a14:shadowObscured xmlns:a14="http://schemas.microsoft.com/office/drawing/2010/main"/>
                      </a:ext>
                    </a:extLst>
                  </pic:spPr>
                </pic:pic>
              </a:graphicData>
            </a:graphic>
          </wp:inline>
        </w:drawing>
      </w:r>
    </w:p>
    <w:p w:rsidR="00F16E10" w:rsidRDefault="00F16E10" w:rsidP="002D563C">
      <w:pPr>
        <w:pStyle w:val="Default"/>
        <w:rPr>
          <w:rFonts w:ascii="Verdana" w:hAnsi="Verdana" w:cs="Calibri"/>
          <w:sz w:val="20"/>
          <w:szCs w:val="20"/>
        </w:rPr>
      </w:pPr>
    </w:p>
    <w:p w:rsidR="002D563C" w:rsidRDefault="002D563C" w:rsidP="00223662">
      <w:pPr>
        <w:pStyle w:val="Default"/>
        <w:jc w:val="both"/>
        <w:rPr>
          <w:rFonts w:ascii="Verdana" w:hAnsi="Verdana" w:cs="Calibri"/>
          <w:sz w:val="20"/>
          <w:szCs w:val="20"/>
        </w:rPr>
      </w:pPr>
      <w:r w:rsidRPr="003445DC">
        <w:rPr>
          <w:rFonts w:ascii="Verdana" w:hAnsi="Verdana" w:cs="Calibri"/>
          <w:sz w:val="20"/>
          <w:szCs w:val="20"/>
        </w:rPr>
        <w:t xml:space="preserve">In bovenstaande figuur zien we dat het aantal te controleren kratjes fors daalt als vooraf richting gegeven kan worden aan de inschatting van het percentage foute flesjes, bij een gelijkblijvende precisie (foutmarge). </w:t>
      </w:r>
    </w:p>
    <w:p w:rsidR="00F16E10" w:rsidRPr="003445DC" w:rsidRDefault="00F16E10" w:rsidP="00223662">
      <w:pPr>
        <w:pStyle w:val="Default"/>
        <w:jc w:val="both"/>
        <w:rPr>
          <w:rFonts w:ascii="Verdana" w:hAnsi="Verdana" w:cs="Calibri"/>
          <w:sz w:val="20"/>
          <w:szCs w:val="20"/>
        </w:rPr>
      </w:pPr>
    </w:p>
    <w:p w:rsidR="002D563C" w:rsidRDefault="002D563C" w:rsidP="00223662">
      <w:pPr>
        <w:pStyle w:val="Default"/>
        <w:jc w:val="both"/>
        <w:rPr>
          <w:rFonts w:ascii="Verdana" w:hAnsi="Verdana" w:cs="Calibri"/>
          <w:sz w:val="20"/>
          <w:szCs w:val="20"/>
        </w:rPr>
      </w:pPr>
      <w:r w:rsidRPr="003445DC">
        <w:rPr>
          <w:rFonts w:ascii="Verdana" w:hAnsi="Verdana" w:cs="Calibri"/>
          <w:sz w:val="20"/>
          <w:szCs w:val="20"/>
        </w:rPr>
        <w:t xml:space="preserve">Partijen worden geadviseerd van te voren een gedegen inschatting te maken van het percentage “vervuilde” flesjes, waarbij het van belang is dat het percentage niet te laag wordt ingeschat, maar zeker ook niet te hoog. Een gedegen inschatting scheelt namelijk fors met het aantal in te controleren kratjes. Echter, weet dat je het risico loopt een minder accurate voorspellingen te doen indien het werkelijke aantal “vervuilde” flesjes ver boven je vooraf ingeschatte percentage zit. Op het moment dat van tevoren het aantal foute flesjes te laag wordt ingeschat zullen wij het aantal te tellen kratjes onderschatten (en neemt de </w:t>
      </w:r>
      <w:r w:rsidRPr="003445DC">
        <w:rPr>
          <w:rFonts w:ascii="Verdana" w:hAnsi="Verdana" w:cs="Calibri"/>
          <w:i/>
          <w:iCs/>
          <w:sz w:val="20"/>
          <w:szCs w:val="20"/>
        </w:rPr>
        <w:t xml:space="preserve">effectieve </w:t>
      </w:r>
      <w:r w:rsidRPr="003445DC">
        <w:rPr>
          <w:rFonts w:ascii="Verdana" w:hAnsi="Verdana" w:cs="Calibri"/>
          <w:sz w:val="20"/>
          <w:szCs w:val="20"/>
        </w:rPr>
        <w:t xml:space="preserve">precisie af). </w:t>
      </w:r>
    </w:p>
    <w:p w:rsidR="00F16E10" w:rsidRPr="003445DC" w:rsidRDefault="00F16E10" w:rsidP="00223662">
      <w:pPr>
        <w:pStyle w:val="Default"/>
        <w:jc w:val="both"/>
        <w:rPr>
          <w:rFonts w:ascii="Verdana" w:hAnsi="Verdana" w:cs="Calibri"/>
          <w:sz w:val="20"/>
          <w:szCs w:val="20"/>
        </w:rPr>
      </w:pPr>
    </w:p>
    <w:p w:rsidR="002D563C" w:rsidRDefault="002D563C" w:rsidP="00223662">
      <w:pPr>
        <w:pStyle w:val="Default"/>
        <w:jc w:val="both"/>
        <w:rPr>
          <w:rFonts w:ascii="Verdana" w:hAnsi="Verdana" w:cs="Calibri"/>
          <w:sz w:val="20"/>
          <w:szCs w:val="20"/>
        </w:rPr>
      </w:pPr>
      <w:r w:rsidRPr="003445DC">
        <w:rPr>
          <w:rFonts w:ascii="Verdana" w:hAnsi="Verdana" w:cs="Calibri"/>
          <w:sz w:val="20"/>
          <w:szCs w:val="20"/>
        </w:rPr>
        <w:t xml:space="preserve">Echter, op het moment dat van tevoren het aantal foute flesjes te hoog wordt ingeschat zullen wij het aantal te tellen kratjes overschatten (en neemt de </w:t>
      </w:r>
      <w:r w:rsidRPr="003445DC">
        <w:rPr>
          <w:rFonts w:ascii="Verdana" w:hAnsi="Verdana" w:cs="Calibri"/>
          <w:i/>
          <w:iCs/>
          <w:sz w:val="20"/>
          <w:szCs w:val="20"/>
        </w:rPr>
        <w:t xml:space="preserve">effectieve </w:t>
      </w:r>
      <w:r w:rsidRPr="003445DC">
        <w:rPr>
          <w:rFonts w:ascii="Verdana" w:hAnsi="Verdana" w:cs="Calibri"/>
          <w:sz w:val="20"/>
          <w:szCs w:val="20"/>
        </w:rPr>
        <w:t xml:space="preserve">precisie toe). Het is dus belangrijk een goede/veilige schatting te maken. Let hierbij op dat met meest veilige schatting, 50% (pure random) wordt bedoeld. </w:t>
      </w:r>
    </w:p>
    <w:p w:rsidR="00F16E10" w:rsidRPr="003445DC" w:rsidRDefault="00F16E10" w:rsidP="00223662">
      <w:pPr>
        <w:pStyle w:val="Default"/>
        <w:jc w:val="both"/>
        <w:rPr>
          <w:rFonts w:ascii="Verdana" w:hAnsi="Verdana" w:cs="Calibri"/>
          <w:sz w:val="20"/>
          <w:szCs w:val="20"/>
        </w:rPr>
      </w:pPr>
    </w:p>
    <w:p w:rsidR="002D563C" w:rsidRDefault="002D563C" w:rsidP="00223662">
      <w:pPr>
        <w:pStyle w:val="Default"/>
        <w:jc w:val="both"/>
        <w:rPr>
          <w:rFonts w:ascii="Verdana" w:hAnsi="Verdana" w:cs="Calibri"/>
          <w:sz w:val="20"/>
          <w:szCs w:val="20"/>
        </w:rPr>
      </w:pPr>
      <w:r w:rsidRPr="003445DC">
        <w:rPr>
          <w:rFonts w:ascii="Verdana" w:hAnsi="Verdana" w:cs="Calibri"/>
          <w:sz w:val="20"/>
          <w:szCs w:val="20"/>
        </w:rPr>
        <w:t xml:space="preserve">Op basis van historische gegevens van Nederlandse Brouwers blijkt dat het gewogen gemiddelde van ontvangst van vreemde flessen (in merkkratten en pinolenkratten samen) op ca. 5,6% ligt. We weten echter ook dat de ontvangst van vreemde flessen per krat sterk kan verschillen. Het verschil is het grootst tussen merkkratten en pinolenkratten, waarbij de gemiddelde ontvangt van het aantal vreemde flessen in merkkratten ruim onder de 5% ligt en het aantal vreemde flessen in pinolenkratten aanzienlijk hoger is. </w:t>
      </w:r>
    </w:p>
    <w:p w:rsidR="00F16E10" w:rsidRPr="003445DC" w:rsidRDefault="00F16E10" w:rsidP="002D563C">
      <w:pPr>
        <w:pStyle w:val="Default"/>
        <w:rPr>
          <w:rFonts w:ascii="Verdana" w:hAnsi="Verdana" w:cs="Calibri"/>
          <w:sz w:val="20"/>
          <w:szCs w:val="20"/>
        </w:rPr>
      </w:pPr>
    </w:p>
    <w:p w:rsidR="00F16E10" w:rsidRDefault="00F16E10" w:rsidP="002D563C">
      <w:pPr>
        <w:pStyle w:val="Default"/>
        <w:rPr>
          <w:rFonts w:ascii="Verdana" w:hAnsi="Verdana" w:cs="Calibri"/>
          <w:b/>
          <w:bCs/>
          <w:sz w:val="20"/>
          <w:szCs w:val="20"/>
        </w:rPr>
      </w:pPr>
    </w:p>
    <w:p w:rsidR="00F16E10" w:rsidRDefault="00F16E10" w:rsidP="002D563C">
      <w:pPr>
        <w:pStyle w:val="Default"/>
        <w:rPr>
          <w:rFonts w:ascii="Verdana" w:hAnsi="Verdana" w:cs="Calibri"/>
          <w:b/>
          <w:bCs/>
          <w:sz w:val="20"/>
          <w:szCs w:val="20"/>
        </w:rPr>
      </w:pPr>
    </w:p>
    <w:p w:rsidR="00F16E10" w:rsidRDefault="00F16E10" w:rsidP="002D563C">
      <w:pPr>
        <w:pStyle w:val="Default"/>
        <w:rPr>
          <w:rFonts w:ascii="Verdana" w:hAnsi="Verdana" w:cs="Calibri"/>
          <w:b/>
          <w:bCs/>
          <w:sz w:val="20"/>
          <w:szCs w:val="20"/>
        </w:rPr>
      </w:pPr>
    </w:p>
    <w:p w:rsidR="00F16E10" w:rsidRDefault="00F16E10" w:rsidP="002D563C">
      <w:pPr>
        <w:pStyle w:val="Default"/>
        <w:rPr>
          <w:rFonts w:ascii="Verdana" w:hAnsi="Verdana" w:cs="Calibri"/>
          <w:b/>
          <w:bCs/>
          <w:sz w:val="20"/>
          <w:szCs w:val="20"/>
        </w:rPr>
      </w:pPr>
    </w:p>
    <w:p w:rsidR="00223662" w:rsidRDefault="00223662" w:rsidP="002D563C">
      <w:pPr>
        <w:pStyle w:val="Default"/>
        <w:rPr>
          <w:rFonts w:ascii="Verdana" w:hAnsi="Verdana" w:cs="Calibri"/>
          <w:b/>
          <w:bCs/>
          <w:sz w:val="20"/>
          <w:szCs w:val="20"/>
        </w:rPr>
      </w:pPr>
    </w:p>
    <w:p w:rsidR="00F16E10" w:rsidRDefault="002D563C" w:rsidP="002D563C">
      <w:pPr>
        <w:pStyle w:val="Default"/>
        <w:rPr>
          <w:rFonts w:ascii="Verdana" w:hAnsi="Verdana" w:cs="Calibri"/>
          <w:b/>
          <w:bCs/>
          <w:sz w:val="20"/>
          <w:szCs w:val="20"/>
        </w:rPr>
      </w:pPr>
      <w:r w:rsidRPr="003445DC">
        <w:rPr>
          <w:rFonts w:ascii="Verdana" w:hAnsi="Verdana" w:cs="Calibri"/>
          <w:b/>
          <w:bCs/>
          <w:sz w:val="20"/>
          <w:szCs w:val="20"/>
        </w:rPr>
        <w:t>Op basis van deze gegevens is voorzichtigheidshalve in het model uitgegaan van een ontvangst van vreemde flessen i</w:t>
      </w:r>
      <w:r w:rsidR="00F16E10">
        <w:rPr>
          <w:rFonts w:ascii="Verdana" w:hAnsi="Verdana" w:cs="Calibri"/>
          <w:b/>
          <w:bCs/>
          <w:sz w:val="20"/>
          <w:szCs w:val="20"/>
        </w:rPr>
        <w:t xml:space="preserve">n merkkratten van 10% en pinolen- </w:t>
      </w:r>
      <w:r w:rsidRPr="003445DC">
        <w:rPr>
          <w:rFonts w:ascii="Verdana" w:hAnsi="Verdana" w:cs="Calibri"/>
          <w:b/>
          <w:bCs/>
          <w:sz w:val="20"/>
          <w:szCs w:val="20"/>
        </w:rPr>
        <w:t>kratten van 25%.</w:t>
      </w:r>
    </w:p>
    <w:p w:rsidR="00F16E10" w:rsidRDefault="00F16E10" w:rsidP="002D563C">
      <w:pPr>
        <w:pStyle w:val="Default"/>
        <w:rPr>
          <w:rFonts w:ascii="Verdana" w:hAnsi="Verdana" w:cs="Calibri"/>
          <w:b/>
          <w:bCs/>
          <w:sz w:val="20"/>
          <w:szCs w:val="20"/>
        </w:rPr>
      </w:pPr>
    </w:p>
    <w:p w:rsidR="00F16E10" w:rsidRDefault="00F16E10" w:rsidP="00223662">
      <w:pPr>
        <w:pStyle w:val="Default"/>
        <w:jc w:val="both"/>
        <w:rPr>
          <w:rFonts w:ascii="Verdana" w:hAnsi="Verdana" w:cs="Calibri"/>
          <w:sz w:val="20"/>
          <w:szCs w:val="20"/>
        </w:rPr>
      </w:pPr>
      <w:r w:rsidRPr="00F16E10">
        <w:rPr>
          <w:rFonts w:ascii="Verdana" w:hAnsi="Verdana" w:cs="Calibri"/>
          <w:sz w:val="20"/>
          <w:szCs w:val="20"/>
        </w:rPr>
        <w:t>Het totaal aantal kratjes in vrachtwagen heeft echter maar marginaal invloed op het aantal te controleren kratjes. Intuïtief is dit moeilijk te begrijpen, maar dit komt omdat de mate van precisie en het van te voren ingeschatte percentage foute flesjes een veel grotere rol speelt. In het volgende figuur geven we een inzicht van het aantal te controleren kratjes ten opzichte van het totaal aantal kratten (met 24 flesjes) in een vrachtwagen. Daarbij zijn 2 grafieken afgebeeld met verschillende mate van precisie (foutmarge) en is onze inschatting vooraf dat het aantal foute flesjes niet meer is dan 10%. Hierbij nemen wij aan dat een gewone vrachtwagen die half gevuld is ongeveer 1</w:t>
      </w:r>
      <w:r>
        <w:rPr>
          <w:rFonts w:ascii="Verdana" w:hAnsi="Verdana" w:cs="Calibri"/>
          <w:sz w:val="20"/>
          <w:szCs w:val="20"/>
        </w:rPr>
        <w:t>.</w:t>
      </w:r>
      <w:r w:rsidRPr="00F16E10">
        <w:rPr>
          <w:rFonts w:ascii="Verdana" w:hAnsi="Verdana" w:cs="Calibri"/>
          <w:sz w:val="20"/>
          <w:szCs w:val="20"/>
        </w:rPr>
        <w:t>100 kratjes (=26</w:t>
      </w:r>
      <w:r>
        <w:rPr>
          <w:rFonts w:ascii="Verdana" w:hAnsi="Verdana" w:cs="Calibri"/>
          <w:sz w:val="20"/>
          <w:szCs w:val="20"/>
        </w:rPr>
        <w:t>.</w:t>
      </w:r>
      <w:r w:rsidRPr="00F16E10">
        <w:rPr>
          <w:rFonts w:ascii="Verdana" w:hAnsi="Verdana" w:cs="Calibri"/>
          <w:sz w:val="20"/>
          <w:szCs w:val="20"/>
        </w:rPr>
        <w:t>400 flesjes) vervoert en dat een bomvolle vrachtwagen 2</w:t>
      </w:r>
      <w:r>
        <w:rPr>
          <w:rFonts w:ascii="Verdana" w:hAnsi="Verdana" w:cs="Calibri"/>
          <w:sz w:val="20"/>
          <w:szCs w:val="20"/>
        </w:rPr>
        <w:t>.</w:t>
      </w:r>
      <w:r w:rsidRPr="00F16E10">
        <w:rPr>
          <w:rFonts w:ascii="Verdana" w:hAnsi="Verdana" w:cs="Calibri"/>
          <w:sz w:val="20"/>
          <w:szCs w:val="20"/>
        </w:rPr>
        <w:t>600 kratjes kan vervoeren.</w:t>
      </w:r>
    </w:p>
    <w:p w:rsidR="00F16E10" w:rsidRPr="00F16E10" w:rsidRDefault="00F16E10" w:rsidP="00F16E10">
      <w:pPr>
        <w:pStyle w:val="Default"/>
        <w:rPr>
          <w:rFonts w:ascii="Verdana" w:hAnsi="Verdana" w:cs="Calibri"/>
          <w:b/>
          <w:bCs/>
          <w:sz w:val="20"/>
          <w:szCs w:val="20"/>
        </w:rPr>
      </w:pPr>
    </w:p>
    <w:p w:rsidR="00F16E10" w:rsidRDefault="00F16E10" w:rsidP="002D563C">
      <w:pPr>
        <w:pStyle w:val="Default"/>
        <w:rPr>
          <w:rFonts w:ascii="Verdana" w:hAnsi="Verdana" w:cs="Calibri"/>
          <w:b/>
          <w:bCs/>
          <w:sz w:val="20"/>
          <w:szCs w:val="20"/>
        </w:rPr>
      </w:pPr>
      <w:r>
        <w:rPr>
          <w:rFonts w:ascii="Verdana" w:hAnsi="Verdana" w:cs="Calibri"/>
          <w:noProof/>
          <w:sz w:val="20"/>
          <w:szCs w:val="20"/>
          <w:lang w:eastAsia="nl-NL"/>
        </w:rPr>
        <w:drawing>
          <wp:inline distT="0" distB="0" distL="0" distR="0" wp14:anchorId="5886C55E" wp14:editId="454E8D20">
            <wp:extent cx="5574535" cy="3410514"/>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17-11-24 om 17.49.14.png"/>
                    <pic:cNvPicPr/>
                  </pic:nvPicPr>
                  <pic:blipFill rotWithShape="1">
                    <a:blip r:embed="rId12">
                      <a:extLst>
                        <a:ext uri="{28A0092B-C50C-407E-A947-70E740481C1C}">
                          <a14:useLocalDpi xmlns:a14="http://schemas.microsoft.com/office/drawing/2010/main" val="0"/>
                        </a:ext>
                      </a:extLst>
                    </a:blip>
                    <a:srcRect l="12001" t="20903" r="18798" b="11360"/>
                    <a:stretch/>
                  </pic:blipFill>
                  <pic:spPr bwMode="auto">
                    <a:xfrm>
                      <a:off x="0" y="0"/>
                      <a:ext cx="5587823" cy="3418643"/>
                    </a:xfrm>
                    <a:prstGeom prst="rect">
                      <a:avLst/>
                    </a:prstGeom>
                    <a:ln>
                      <a:noFill/>
                    </a:ln>
                    <a:extLst>
                      <a:ext uri="{53640926-AAD7-44D8-BBD7-CCE9431645EC}">
                        <a14:shadowObscured xmlns:a14="http://schemas.microsoft.com/office/drawing/2010/main"/>
                      </a:ext>
                    </a:extLst>
                  </pic:spPr>
                </pic:pic>
              </a:graphicData>
            </a:graphic>
          </wp:inline>
        </w:drawing>
      </w:r>
    </w:p>
    <w:p w:rsidR="002D563C" w:rsidRDefault="002D563C" w:rsidP="002D563C">
      <w:pPr>
        <w:pStyle w:val="Default"/>
        <w:rPr>
          <w:rFonts w:ascii="Verdana" w:hAnsi="Verdana" w:cs="Calibri"/>
          <w:sz w:val="20"/>
          <w:szCs w:val="20"/>
        </w:rPr>
      </w:pPr>
    </w:p>
    <w:p w:rsidR="00F16E10" w:rsidRDefault="00F16E10" w:rsidP="00223662">
      <w:pPr>
        <w:pStyle w:val="Default"/>
        <w:jc w:val="both"/>
        <w:rPr>
          <w:rFonts w:ascii="Verdana" w:hAnsi="Verdana" w:cs="Calibri"/>
          <w:sz w:val="20"/>
          <w:szCs w:val="20"/>
        </w:rPr>
      </w:pPr>
      <w:r w:rsidRPr="003445DC">
        <w:rPr>
          <w:rFonts w:ascii="Verdana" w:hAnsi="Verdana" w:cs="Calibri"/>
          <w:b/>
          <w:bCs/>
          <w:sz w:val="20"/>
          <w:szCs w:val="20"/>
        </w:rPr>
        <w:t xml:space="preserve">Let op! </w:t>
      </w:r>
      <w:r w:rsidRPr="003445DC">
        <w:rPr>
          <w:rFonts w:ascii="Verdana" w:hAnsi="Verdana" w:cs="Calibri"/>
          <w:sz w:val="20"/>
          <w:szCs w:val="20"/>
        </w:rPr>
        <w:t>Bovenstaande figuur leert ons dat als een volle vrachtwagen voor de ene helft gevuld is met merkkratten A en de andere helft met merkkratten B, en je wilt voor ieder merk</w:t>
      </w:r>
      <w:r>
        <w:rPr>
          <w:rFonts w:ascii="Verdana" w:hAnsi="Verdana" w:cs="Calibri"/>
          <w:sz w:val="20"/>
          <w:szCs w:val="20"/>
        </w:rPr>
        <w:t xml:space="preserve"> afzonderlijk het “vervuilings”-</w:t>
      </w:r>
      <w:r w:rsidRPr="003445DC">
        <w:rPr>
          <w:rFonts w:ascii="Verdana" w:hAnsi="Verdana" w:cs="Calibri"/>
          <w:sz w:val="20"/>
          <w:szCs w:val="20"/>
        </w:rPr>
        <w:t xml:space="preserve">percentage berekenen, dien je dus 2 keer 35 kratjes (in geval van 2% foutmarge) te controleren, en niet 2 keer 18 kratjes wat intuïtief logischer lijkt. </w:t>
      </w:r>
    </w:p>
    <w:p w:rsidR="00F16E10" w:rsidRPr="003445DC" w:rsidRDefault="00F16E10" w:rsidP="00F16E10">
      <w:pPr>
        <w:pStyle w:val="Default"/>
        <w:rPr>
          <w:rFonts w:ascii="Verdana" w:hAnsi="Verdana" w:cs="Calibri"/>
          <w:sz w:val="20"/>
          <w:szCs w:val="20"/>
        </w:rPr>
      </w:pPr>
    </w:p>
    <w:p w:rsidR="00F16E10" w:rsidRPr="003445DC" w:rsidRDefault="00F16E10" w:rsidP="00F16E10">
      <w:pPr>
        <w:pStyle w:val="Default"/>
        <w:rPr>
          <w:rFonts w:ascii="Verdana" w:hAnsi="Verdana" w:cs="Calibri"/>
          <w:sz w:val="20"/>
          <w:szCs w:val="20"/>
        </w:rPr>
      </w:pPr>
      <w:r>
        <w:rPr>
          <w:rFonts w:ascii="Verdana" w:hAnsi="Verdana" w:cs="Calibri"/>
          <w:sz w:val="20"/>
          <w:szCs w:val="20"/>
        </w:rPr>
        <w:t>Bovenstaande</w:t>
      </w:r>
      <w:r w:rsidRPr="003445DC">
        <w:rPr>
          <w:rFonts w:ascii="Verdana" w:hAnsi="Verdana" w:cs="Calibri"/>
          <w:sz w:val="20"/>
          <w:szCs w:val="20"/>
        </w:rPr>
        <w:t xml:space="preserve"> theorie </w:t>
      </w:r>
      <w:r>
        <w:rPr>
          <w:rFonts w:ascii="Verdana" w:hAnsi="Verdana" w:cs="Calibri"/>
          <w:sz w:val="20"/>
          <w:szCs w:val="20"/>
        </w:rPr>
        <w:t>wordt uitgelegd</w:t>
      </w:r>
      <w:r w:rsidRPr="003445DC">
        <w:rPr>
          <w:rFonts w:ascii="Verdana" w:hAnsi="Verdana" w:cs="Calibri"/>
          <w:sz w:val="20"/>
          <w:szCs w:val="20"/>
        </w:rPr>
        <w:t xml:space="preserve"> aan de hand van een voorbeeld: </w:t>
      </w:r>
    </w:p>
    <w:p w:rsidR="00F16E10" w:rsidRPr="003445DC" w:rsidRDefault="00F16E10" w:rsidP="00F16E10">
      <w:pPr>
        <w:pStyle w:val="Default"/>
        <w:numPr>
          <w:ilvl w:val="0"/>
          <w:numId w:val="20"/>
        </w:numPr>
        <w:spacing w:after="18"/>
        <w:rPr>
          <w:rFonts w:ascii="Verdana" w:hAnsi="Verdana" w:cs="Calibri"/>
          <w:sz w:val="20"/>
          <w:szCs w:val="20"/>
        </w:rPr>
      </w:pPr>
      <w:r w:rsidRPr="003445DC">
        <w:rPr>
          <w:rFonts w:ascii="Verdana" w:hAnsi="Verdana" w:cs="Calibri"/>
          <w:sz w:val="20"/>
          <w:szCs w:val="20"/>
        </w:rPr>
        <w:t>We hebben een vrachtwagen met 2</w:t>
      </w:r>
      <w:r>
        <w:rPr>
          <w:rFonts w:ascii="Verdana" w:hAnsi="Verdana" w:cs="Calibri"/>
          <w:sz w:val="20"/>
          <w:szCs w:val="20"/>
        </w:rPr>
        <w:t>.</w:t>
      </w:r>
      <w:r w:rsidRPr="003445DC">
        <w:rPr>
          <w:rFonts w:ascii="Verdana" w:hAnsi="Verdana" w:cs="Calibri"/>
          <w:sz w:val="20"/>
          <w:szCs w:val="20"/>
        </w:rPr>
        <w:t xml:space="preserve">100 merkkratjes </w:t>
      </w:r>
    </w:p>
    <w:p w:rsidR="00F16E10" w:rsidRPr="003445DC" w:rsidRDefault="00F16E10" w:rsidP="00F16E10">
      <w:pPr>
        <w:pStyle w:val="Default"/>
        <w:numPr>
          <w:ilvl w:val="0"/>
          <w:numId w:val="20"/>
        </w:numPr>
        <w:spacing w:after="18"/>
        <w:rPr>
          <w:rFonts w:ascii="Verdana" w:hAnsi="Verdana" w:cs="Calibri"/>
          <w:sz w:val="20"/>
          <w:szCs w:val="20"/>
        </w:rPr>
      </w:pPr>
      <w:r w:rsidRPr="003445DC">
        <w:rPr>
          <w:rFonts w:ascii="Verdana" w:hAnsi="Verdana" w:cs="Calibri"/>
          <w:sz w:val="20"/>
          <w:szCs w:val="20"/>
        </w:rPr>
        <w:t xml:space="preserve">We accepteren een foutmarge van 2% </w:t>
      </w:r>
    </w:p>
    <w:p w:rsidR="00F16E10" w:rsidRPr="003445DC" w:rsidRDefault="00F16E10" w:rsidP="00F16E10">
      <w:pPr>
        <w:pStyle w:val="Default"/>
        <w:numPr>
          <w:ilvl w:val="0"/>
          <w:numId w:val="20"/>
        </w:numPr>
        <w:rPr>
          <w:rFonts w:ascii="Verdana" w:hAnsi="Verdana" w:cs="Calibri"/>
          <w:sz w:val="20"/>
          <w:szCs w:val="20"/>
        </w:rPr>
      </w:pPr>
      <w:r w:rsidRPr="003445DC">
        <w:rPr>
          <w:rFonts w:ascii="Verdana" w:hAnsi="Verdana" w:cs="Calibri"/>
          <w:sz w:val="20"/>
          <w:szCs w:val="20"/>
        </w:rPr>
        <w:t xml:space="preserve">Op basis van ervaring schatten we vooraf in dat het aantal foute (“vervuilde”) flesjes niet meer is dan 5%, maar waarbij we in de berekening de veilige marge aanhouden en dus uitgaan van maximaal 10% </w:t>
      </w:r>
    </w:p>
    <w:p w:rsidR="00F16E10" w:rsidRPr="003445DC" w:rsidRDefault="00F16E10" w:rsidP="002D563C">
      <w:pPr>
        <w:pStyle w:val="Default"/>
        <w:rPr>
          <w:rFonts w:ascii="Verdana" w:hAnsi="Verdana" w:cs="Calibri"/>
          <w:sz w:val="20"/>
          <w:szCs w:val="20"/>
        </w:rPr>
      </w:pPr>
    </w:p>
    <w:p w:rsidR="002D563C" w:rsidRPr="003445DC" w:rsidRDefault="002D563C" w:rsidP="002D563C">
      <w:pPr>
        <w:pStyle w:val="Default"/>
        <w:pageBreakBefore/>
        <w:rPr>
          <w:rFonts w:ascii="Verdana" w:hAnsi="Verdana"/>
          <w:sz w:val="20"/>
          <w:szCs w:val="20"/>
        </w:rPr>
      </w:pPr>
    </w:p>
    <w:p w:rsidR="00F54B64" w:rsidRDefault="00F54B64" w:rsidP="002D563C">
      <w:pPr>
        <w:pStyle w:val="Default"/>
        <w:rPr>
          <w:rFonts w:ascii="Verdana" w:hAnsi="Verdana" w:cs="Calibri"/>
          <w:b/>
          <w:bCs/>
          <w:sz w:val="20"/>
          <w:szCs w:val="20"/>
        </w:rPr>
      </w:pPr>
    </w:p>
    <w:p w:rsidR="002D563C" w:rsidRDefault="002D563C" w:rsidP="00223662">
      <w:pPr>
        <w:pStyle w:val="Default"/>
        <w:jc w:val="both"/>
        <w:rPr>
          <w:rFonts w:ascii="Verdana" w:hAnsi="Verdana" w:cs="Calibri"/>
          <w:sz w:val="20"/>
          <w:szCs w:val="20"/>
        </w:rPr>
      </w:pPr>
      <w:r w:rsidRPr="003445DC">
        <w:rPr>
          <w:rFonts w:ascii="Verdana" w:hAnsi="Verdana" w:cs="Calibri"/>
          <w:b/>
          <w:bCs/>
          <w:sz w:val="20"/>
          <w:szCs w:val="20"/>
        </w:rPr>
        <w:t xml:space="preserve">Let op! </w:t>
      </w:r>
      <w:r w:rsidRPr="003445DC">
        <w:rPr>
          <w:rFonts w:ascii="Verdana" w:hAnsi="Verdana" w:cs="Calibri"/>
          <w:sz w:val="20"/>
          <w:szCs w:val="20"/>
        </w:rPr>
        <w:t xml:space="preserve">Bovenstaande figuur leert ons dat als een volle vrachtwagen voor de ene helft gevuld is met merkkratten A en de andere helft met merkkratten B, en je wilt voor ieder merk afzonderlijk het “vervuilings” percentage berekenen, dien je dus 2 keer 35 kratjes (in geval van 2% foutmarge) te controleren, en niet 2 keer 18 kratjes wat intuïtief logischer lijkt. </w:t>
      </w:r>
    </w:p>
    <w:p w:rsidR="00F54B64" w:rsidRPr="003445DC" w:rsidRDefault="00F54B64" w:rsidP="00223662">
      <w:pPr>
        <w:pStyle w:val="Default"/>
        <w:jc w:val="both"/>
        <w:rPr>
          <w:rFonts w:ascii="Verdana" w:hAnsi="Verdana" w:cs="Calibri"/>
          <w:sz w:val="20"/>
          <w:szCs w:val="20"/>
        </w:rPr>
      </w:pPr>
    </w:p>
    <w:p w:rsidR="002D563C" w:rsidRDefault="002D563C" w:rsidP="00223662">
      <w:pPr>
        <w:pStyle w:val="Default"/>
        <w:jc w:val="both"/>
        <w:rPr>
          <w:rFonts w:ascii="Verdana" w:hAnsi="Verdana" w:cs="Calibri"/>
          <w:sz w:val="20"/>
          <w:szCs w:val="20"/>
        </w:rPr>
      </w:pPr>
      <w:r w:rsidRPr="003445DC">
        <w:rPr>
          <w:rFonts w:ascii="Verdana" w:hAnsi="Verdana" w:cs="Calibri"/>
          <w:sz w:val="20"/>
          <w:szCs w:val="20"/>
        </w:rPr>
        <w:t xml:space="preserve">Laten we bovenstaande theorie uitleggen aan de hand van een voorbeeld: </w:t>
      </w:r>
    </w:p>
    <w:p w:rsidR="00F54B64" w:rsidRPr="003445DC" w:rsidRDefault="00F54B64" w:rsidP="00223662">
      <w:pPr>
        <w:pStyle w:val="Default"/>
        <w:jc w:val="both"/>
        <w:rPr>
          <w:rFonts w:ascii="Verdana" w:hAnsi="Verdana" w:cs="Calibri"/>
          <w:sz w:val="20"/>
          <w:szCs w:val="20"/>
        </w:rPr>
      </w:pPr>
    </w:p>
    <w:p w:rsidR="002D563C" w:rsidRPr="003445DC" w:rsidRDefault="002D563C" w:rsidP="00223662">
      <w:pPr>
        <w:pStyle w:val="Default"/>
        <w:numPr>
          <w:ilvl w:val="0"/>
          <w:numId w:val="21"/>
        </w:numPr>
        <w:spacing w:after="18"/>
        <w:jc w:val="both"/>
        <w:rPr>
          <w:rFonts w:ascii="Verdana" w:hAnsi="Verdana" w:cs="Calibri"/>
          <w:sz w:val="20"/>
          <w:szCs w:val="20"/>
        </w:rPr>
      </w:pPr>
      <w:r w:rsidRPr="003445DC">
        <w:rPr>
          <w:rFonts w:ascii="Verdana" w:hAnsi="Verdana" w:cs="Calibri"/>
          <w:sz w:val="20"/>
          <w:szCs w:val="20"/>
        </w:rPr>
        <w:t>We hebben een vrachtwagen met 2</w:t>
      </w:r>
      <w:r w:rsidR="00223662">
        <w:rPr>
          <w:rFonts w:ascii="Verdana" w:hAnsi="Verdana" w:cs="Calibri"/>
          <w:sz w:val="20"/>
          <w:szCs w:val="20"/>
        </w:rPr>
        <w:t>.</w:t>
      </w:r>
      <w:r w:rsidRPr="003445DC">
        <w:rPr>
          <w:rFonts w:ascii="Verdana" w:hAnsi="Verdana" w:cs="Calibri"/>
          <w:sz w:val="20"/>
          <w:szCs w:val="20"/>
        </w:rPr>
        <w:t xml:space="preserve">100 merkkratjes </w:t>
      </w:r>
    </w:p>
    <w:p w:rsidR="002D563C" w:rsidRPr="003445DC" w:rsidRDefault="002D563C" w:rsidP="00223662">
      <w:pPr>
        <w:pStyle w:val="Default"/>
        <w:numPr>
          <w:ilvl w:val="0"/>
          <w:numId w:val="21"/>
        </w:numPr>
        <w:spacing w:after="18"/>
        <w:jc w:val="both"/>
        <w:rPr>
          <w:rFonts w:ascii="Verdana" w:hAnsi="Verdana" w:cs="Calibri"/>
          <w:sz w:val="20"/>
          <w:szCs w:val="20"/>
        </w:rPr>
      </w:pPr>
      <w:r w:rsidRPr="003445DC">
        <w:rPr>
          <w:rFonts w:ascii="Verdana" w:hAnsi="Verdana" w:cs="Calibri"/>
          <w:sz w:val="20"/>
          <w:szCs w:val="20"/>
        </w:rPr>
        <w:t xml:space="preserve">We accepteren een foutmarge van 2% </w:t>
      </w:r>
    </w:p>
    <w:p w:rsidR="002D563C" w:rsidRPr="003445DC" w:rsidRDefault="002D563C" w:rsidP="00223662">
      <w:pPr>
        <w:pStyle w:val="Default"/>
        <w:numPr>
          <w:ilvl w:val="0"/>
          <w:numId w:val="21"/>
        </w:numPr>
        <w:jc w:val="both"/>
        <w:rPr>
          <w:rFonts w:ascii="Verdana" w:hAnsi="Verdana" w:cs="Calibri"/>
          <w:sz w:val="20"/>
          <w:szCs w:val="20"/>
        </w:rPr>
      </w:pPr>
      <w:r w:rsidRPr="003445DC">
        <w:rPr>
          <w:rFonts w:ascii="Verdana" w:hAnsi="Verdana" w:cs="Calibri"/>
          <w:sz w:val="20"/>
          <w:szCs w:val="20"/>
        </w:rPr>
        <w:t xml:space="preserve">Op basis van ervaring schatten we vooraf in dat het aantal foute (“vervuilde”) flesjes niet meer is dan 5%, maar waarbij we in de berekening de veilige marge aanhouden en dus uitgaan van maximaal 10% </w:t>
      </w:r>
    </w:p>
    <w:p w:rsidR="002D563C" w:rsidRPr="003445DC" w:rsidRDefault="002D563C" w:rsidP="00223662">
      <w:pPr>
        <w:pStyle w:val="Default"/>
        <w:jc w:val="both"/>
        <w:rPr>
          <w:rFonts w:ascii="Verdana" w:hAnsi="Verdana" w:cs="Calibri"/>
          <w:sz w:val="20"/>
          <w:szCs w:val="20"/>
        </w:rPr>
      </w:pPr>
    </w:p>
    <w:p w:rsidR="002D563C" w:rsidRPr="003445DC" w:rsidRDefault="002D563C" w:rsidP="00223662">
      <w:pPr>
        <w:pStyle w:val="Default"/>
        <w:jc w:val="both"/>
        <w:rPr>
          <w:rFonts w:ascii="Verdana" w:hAnsi="Verdana" w:cs="Calibri"/>
          <w:sz w:val="20"/>
          <w:szCs w:val="20"/>
        </w:rPr>
      </w:pPr>
      <w:r w:rsidRPr="003445DC">
        <w:rPr>
          <w:rFonts w:ascii="Verdana" w:hAnsi="Verdana" w:cs="Calibri"/>
          <w:sz w:val="20"/>
          <w:szCs w:val="20"/>
        </w:rPr>
        <w:t xml:space="preserve">Het aantal te controleren kratjes is dan 36. En stel dat het getelde aantal foute flesjes uit deze steekproef van 36 kratjes 43 is, dan kunnen we met 95% zekerheid zeggen dat de “vervuiling” van de totale vrachtwagen tussen de 3,5 en 6,4 procent ligt. Ofwel, met 97,5% zekerheid kunnen we stellen dat minimaal 3,5 procent van de flesjes in de vrachtwagen vervuilt zijn. Deze effectieve foutmarge (ook wel bandbreedte) ligt dus onder de 2% omdat je vooraf stelt dat het percentage “vervuiling” maximaal 10% is. </w:t>
      </w:r>
    </w:p>
    <w:p w:rsidR="00F54B64" w:rsidRDefault="00F54B64" w:rsidP="00223662">
      <w:pPr>
        <w:pStyle w:val="Default"/>
        <w:jc w:val="both"/>
        <w:rPr>
          <w:rFonts w:ascii="Verdana" w:hAnsi="Verdana" w:cs="Calibri"/>
          <w:sz w:val="20"/>
          <w:szCs w:val="20"/>
        </w:rPr>
      </w:pPr>
    </w:p>
    <w:p w:rsidR="00F54B64" w:rsidRDefault="00F54B64" w:rsidP="00223662">
      <w:pPr>
        <w:pStyle w:val="Default"/>
        <w:jc w:val="both"/>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F16E10">
      <w:pPr>
        <w:pStyle w:val="Default"/>
        <w:rPr>
          <w:rFonts w:ascii="Verdana" w:hAnsi="Verdana" w:cs="Calibri"/>
          <w:sz w:val="20"/>
          <w:szCs w:val="20"/>
        </w:rPr>
      </w:pPr>
    </w:p>
    <w:p w:rsidR="00F54B64" w:rsidRDefault="00F54B64" w:rsidP="00223662">
      <w:pPr>
        <w:pStyle w:val="Default"/>
        <w:jc w:val="center"/>
        <w:rPr>
          <w:b/>
          <w:bCs/>
          <w:sz w:val="26"/>
          <w:szCs w:val="26"/>
        </w:rPr>
      </w:pPr>
    </w:p>
    <w:p w:rsidR="00F16E10" w:rsidRPr="00F54B64" w:rsidRDefault="00F16E10" w:rsidP="00223662">
      <w:pPr>
        <w:pStyle w:val="Default"/>
        <w:jc w:val="both"/>
        <w:rPr>
          <w:rFonts w:ascii="Verdana" w:hAnsi="Verdana"/>
          <w:b/>
          <w:bCs/>
          <w:sz w:val="20"/>
          <w:szCs w:val="20"/>
        </w:rPr>
      </w:pPr>
      <w:r w:rsidRPr="00F54B64">
        <w:rPr>
          <w:rFonts w:ascii="Verdana" w:hAnsi="Verdana"/>
          <w:b/>
          <w:bCs/>
          <w:sz w:val="20"/>
          <w:szCs w:val="20"/>
        </w:rPr>
        <w:t>Appendix A: Achterliggende wiskunde</w:t>
      </w:r>
    </w:p>
    <w:p w:rsidR="002024F1" w:rsidRPr="00F54B64" w:rsidRDefault="002024F1" w:rsidP="00223662">
      <w:pPr>
        <w:pStyle w:val="Default"/>
        <w:jc w:val="both"/>
        <w:rPr>
          <w:rFonts w:ascii="Verdana" w:hAnsi="Verdana"/>
          <w:sz w:val="20"/>
          <w:szCs w:val="20"/>
        </w:rPr>
      </w:pPr>
    </w:p>
    <w:p w:rsidR="002024F1" w:rsidRPr="00F54B64" w:rsidRDefault="00F16E10" w:rsidP="00223662">
      <w:pPr>
        <w:pStyle w:val="Default"/>
        <w:jc w:val="both"/>
        <w:rPr>
          <w:rFonts w:ascii="Verdana" w:hAnsi="Verdana" w:cs="Cambria Math"/>
          <w:sz w:val="20"/>
          <w:szCs w:val="20"/>
        </w:rPr>
      </w:pPr>
      <w:r w:rsidRPr="00F54B64">
        <w:rPr>
          <w:rFonts w:ascii="Verdana" w:hAnsi="Verdana" w:cs="Arial"/>
          <w:sz w:val="20"/>
          <w:szCs w:val="20"/>
        </w:rPr>
        <w:t>De formule voor het betrouwbaarheidsinterval is als volgt als wij percentages willen schatten:</w:t>
      </w:r>
    </w:p>
    <w:p w:rsidR="00721C41" w:rsidRPr="00F54B64" w:rsidRDefault="00721C41" w:rsidP="00223662">
      <w:pPr>
        <w:pStyle w:val="Default"/>
        <w:jc w:val="both"/>
        <w:rPr>
          <w:rFonts w:ascii="Verdana" w:hAnsi="Verdana" w:cs="Cambria Math"/>
          <w:sz w:val="20"/>
          <w:szCs w:val="20"/>
        </w:rPr>
      </w:pPr>
    </w:p>
    <w:p w:rsidR="002024F1" w:rsidRPr="00F54B64" w:rsidRDefault="00721C41" w:rsidP="00223662">
      <w:pPr>
        <w:pStyle w:val="Default"/>
        <w:jc w:val="both"/>
        <w:rPr>
          <w:rFonts w:ascii="Verdana" w:hAnsi="Verdana" w:cs="Cambria Math"/>
          <w:sz w:val="20"/>
          <w:szCs w:val="20"/>
        </w:rPr>
      </w:pPr>
      <w:r w:rsidRPr="00F54B64">
        <w:rPr>
          <w:rFonts w:ascii="Verdana" w:hAnsi="Verdana" w:cs="Cambria Math"/>
          <w:noProof/>
          <w:sz w:val="20"/>
          <w:szCs w:val="20"/>
          <w:lang w:eastAsia="nl-NL"/>
        </w:rPr>
        <w:drawing>
          <wp:inline distT="0" distB="0" distL="0" distR="0">
            <wp:extent cx="5448300" cy="542925"/>
            <wp:effectExtent l="0" t="0" r="0"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hermafbeelding 2017-12-05 om 17.00.30.png"/>
                    <pic:cNvPicPr/>
                  </pic:nvPicPr>
                  <pic:blipFill rotWithShape="1">
                    <a:blip r:embed="rId13" cstate="print">
                      <a:extLst>
                        <a:ext uri="{28A0092B-C50C-407E-A947-70E740481C1C}">
                          <a14:useLocalDpi xmlns:a14="http://schemas.microsoft.com/office/drawing/2010/main" val="0"/>
                        </a:ext>
                      </a:extLst>
                    </a:blip>
                    <a:srcRect l="2150" t="36250" r="3253" b="48668"/>
                    <a:stretch/>
                  </pic:blipFill>
                  <pic:spPr bwMode="auto">
                    <a:xfrm>
                      <a:off x="0" y="0"/>
                      <a:ext cx="5448300" cy="542925"/>
                    </a:xfrm>
                    <a:prstGeom prst="rect">
                      <a:avLst/>
                    </a:prstGeom>
                    <a:ln>
                      <a:noFill/>
                    </a:ln>
                    <a:extLst>
                      <a:ext uri="{53640926-AAD7-44D8-BBD7-CCE9431645EC}">
                        <a14:shadowObscured xmlns:a14="http://schemas.microsoft.com/office/drawing/2010/main"/>
                      </a:ext>
                    </a:extLst>
                  </pic:spPr>
                </pic:pic>
              </a:graphicData>
            </a:graphic>
          </wp:inline>
        </w:drawing>
      </w:r>
    </w:p>
    <w:p w:rsidR="00F54B64" w:rsidRDefault="00F54B64" w:rsidP="00223662">
      <w:pPr>
        <w:pStyle w:val="Default"/>
        <w:jc w:val="both"/>
        <w:rPr>
          <w:rFonts w:ascii="Verdana" w:hAnsi="Verdana" w:cs="Arial"/>
          <w:sz w:val="20"/>
          <w:szCs w:val="20"/>
        </w:rPr>
      </w:pPr>
    </w:p>
    <w:p w:rsidR="00721C41" w:rsidRDefault="00F16E10" w:rsidP="00223662">
      <w:pPr>
        <w:pStyle w:val="Default"/>
        <w:jc w:val="both"/>
        <w:rPr>
          <w:rFonts w:ascii="Verdana" w:hAnsi="Verdana" w:cs="Arial"/>
          <w:sz w:val="20"/>
          <w:szCs w:val="20"/>
        </w:rPr>
      </w:pPr>
      <w:r w:rsidRPr="00F54B64">
        <w:rPr>
          <w:rFonts w:ascii="Verdana" w:hAnsi="Verdana" w:cs="Arial"/>
          <w:sz w:val="20"/>
          <w:szCs w:val="20"/>
        </w:rPr>
        <w:t xml:space="preserve">Waar </w:t>
      </w:r>
      <w:r w:rsidRPr="00F54B64">
        <w:rPr>
          <w:rFonts w:ascii="Verdana" w:hAnsi="Verdana" w:cs="Arial"/>
          <w:i/>
          <w:iCs/>
          <w:sz w:val="20"/>
          <w:szCs w:val="20"/>
        </w:rPr>
        <w:t xml:space="preserve">p </w:t>
      </w:r>
      <w:r w:rsidRPr="00F54B64">
        <w:rPr>
          <w:rFonts w:ascii="Verdana" w:hAnsi="Verdana" w:cs="Arial"/>
          <w:sz w:val="20"/>
          <w:szCs w:val="20"/>
        </w:rPr>
        <w:t xml:space="preserve">het percentage is dat je vind in je steekproef, π het werkelijke percentage in de steekproef en </w:t>
      </w:r>
      <w:r w:rsidRPr="00F54B64">
        <w:rPr>
          <w:rFonts w:ascii="Verdana" w:hAnsi="Verdana" w:cs="Arial"/>
          <w:i/>
          <w:iCs/>
          <w:sz w:val="20"/>
          <w:szCs w:val="20"/>
        </w:rPr>
        <w:t xml:space="preserve">n </w:t>
      </w:r>
      <w:r w:rsidRPr="00F54B64">
        <w:rPr>
          <w:rFonts w:ascii="Verdana" w:hAnsi="Verdana" w:cs="Arial"/>
          <w:sz w:val="20"/>
          <w:szCs w:val="20"/>
        </w:rPr>
        <w:t xml:space="preserve">de grootte van je steekproef (het aantal te controleren flesjes). De foutmarge is de maximale fout tussen π en </w:t>
      </w:r>
      <w:r w:rsidRPr="00F54B64">
        <w:rPr>
          <w:rFonts w:ascii="Verdana" w:hAnsi="Verdana" w:cs="Arial"/>
          <w:i/>
          <w:iCs/>
          <w:sz w:val="20"/>
          <w:szCs w:val="20"/>
        </w:rPr>
        <w:t>p</w:t>
      </w:r>
      <w:r w:rsidRPr="00F54B64">
        <w:rPr>
          <w:rFonts w:ascii="Verdana" w:hAnsi="Verdana" w:cs="Arial"/>
          <w:sz w:val="20"/>
          <w:szCs w:val="20"/>
        </w:rPr>
        <w:t>. Door deze foutmarge vast te stellen op een bepaald percentage kunnen wij de steekproefgrootte vaststellen:</w:t>
      </w:r>
    </w:p>
    <w:p w:rsidR="00F54B64" w:rsidRPr="00F54B64" w:rsidRDefault="00F54B64" w:rsidP="00223662">
      <w:pPr>
        <w:pStyle w:val="Default"/>
        <w:jc w:val="both"/>
        <w:rPr>
          <w:rFonts w:ascii="Verdana" w:hAnsi="Verdana" w:cs="Cambria Math"/>
          <w:sz w:val="20"/>
          <w:szCs w:val="20"/>
        </w:rPr>
      </w:pPr>
    </w:p>
    <w:p w:rsidR="00721C41" w:rsidRPr="00F54B64" w:rsidRDefault="00721C41" w:rsidP="00223662">
      <w:pPr>
        <w:pStyle w:val="Default"/>
        <w:jc w:val="both"/>
        <w:rPr>
          <w:rFonts w:ascii="Verdana" w:hAnsi="Verdana" w:cs="Arial"/>
          <w:sz w:val="20"/>
          <w:szCs w:val="20"/>
        </w:rPr>
      </w:pPr>
      <w:r w:rsidRPr="00F54B64">
        <w:rPr>
          <w:rFonts w:ascii="Verdana" w:hAnsi="Verdana" w:cs="Cambria Math"/>
          <w:noProof/>
          <w:sz w:val="20"/>
          <w:szCs w:val="20"/>
          <w:lang w:eastAsia="nl-NL"/>
        </w:rPr>
        <w:drawing>
          <wp:inline distT="0" distB="0" distL="0" distR="0" wp14:anchorId="6A1D2676" wp14:editId="7B5968FC">
            <wp:extent cx="5448300" cy="51435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hermafbeelding 2017-12-05 om 17.00.30.png"/>
                    <pic:cNvPicPr/>
                  </pic:nvPicPr>
                  <pic:blipFill rotWithShape="1">
                    <a:blip r:embed="rId13" cstate="print">
                      <a:extLst>
                        <a:ext uri="{28A0092B-C50C-407E-A947-70E740481C1C}">
                          <a14:useLocalDpi xmlns:a14="http://schemas.microsoft.com/office/drawing/2010/main" val="0"/>
                        </a:ext>
                      </a:extLst>
                    </a:blip>
                    <a:srcRect l="2646" t="70382" r="2756" b="15330"/>
                    <a:stretch/>
                  </pic:blipFill>
                  <pic:spPr bwMode="auto">
                    <a:xfrm>
                      <a:off x="0" y="0"/>
                      <a:ext cx="5448300" cy="514350"/>
                    </a:xfrm>
                    <a:prstGeom prst="rect">
                      <a:avLst/>
                    </a:prstGeom>
                    <a:ln>
                      <a:noFill/>
                    </a:ln>
                    <a:extLst>
                      <a:ext uri="{53640926-AAD7-44D8-BBD7-CCE9431645EC}">
                        <a14:shadowObscured xmlns:a14="http://schemas.microsoft.com/office/drawing/2010/main"/>
                      </a:ext>
                    </a:extLst>
                  </pic:spPr>
                </pic:pic>
              </a:graphicData>
            </a:graphic>
          </wp:inline>
        </w:drawing>
      </w:r>
    </w:p>
    <w:p w:rsidR="00F54B64" w:rsidRDefault="00F54B64" w:rsidP="00223662">
      <w:pPr>
        <w:pStyle w:val="Default"/>
        <w:jc w:val="both"/>
        <w:rPr>
          <w:rFonts w:ascii="Verdana" w:hAnsi="Verdana" w:cs="Arial"/>
          <w:sz w:val="20"/>
          <w:szCs w:val="20"/>
        </w:rPr>
      </w:pPr>
    </w:p>
    <w:p w:rsidR="00F54B64" w:rsidRDefault="00F16E10" w:rsidP="00223662">
      <w:pPr>
        <w:pStyle w:val="Default"/>
        <w:jc w:val="both"/>
        <w:rPr>
          <w:rFonts w:ascii="Verdana" w:hAnsi="Verdana" w:cs="Arial"/>
          <w:sz w:val="20"/>
          <w:szCs w:val="20"/>
        </w:rPr>
      </w:pPr>
      <w:r w:rsidRPr="00F54B64">
        <w:rPr>
          <w:rFonts w:ascii="Verdana" w:hAnsi="Verdana" w:cs="Arial"/>
          <w:sz w:val="20"/>
          <w:szCs w:val="20"/>
        </w:rPr>
        <w:t xml:space="preserve">Waar </w:t>
      </w:r>
      <w:r w:rsidRPr="00F54B64">
        <w:rPr>
          <w:rFonts w:ascii="Verdana" w:hAnsi="Verdana" w:cs="Arial"/>
          <w:i/>
          <w:iCs/>
          <w:sz w:val="20"/>
          <w:szCs w:val="20"/>
        </w:rPr>
        <w:t xml:space="preserve">p_prior </w:t>
      </w:r>
      <w:r w:rsidRPr="00F54B64">
        <w:rPr>
          <w:rFonts w:ascii="Verdana" w:hAnsi="Verdana" w:cs="Arial"/>
          <w:sz w:val="20"/>
          <w:szCs w:val="20"/>
        </w:rPr>
        <w:t>de vooraf ingeschatte kans is op het percentage vervuiling. Uitgaande van een betrouwbaarheid van 95% kunnen wij de optimale steekproef uitrekenen door bovenstaande formule om te schrijven</w:t>
      </w:r>
      <w:r w:rsidR="00F54B64">
        <w:rPr>
          <w:rFonts w:ascii="Verdana" w:hAnsi="Verdana" w:cs="Arial"/>
          <w:sz w:val="20"/>
          <w:szCs w:val="20"/>
        </w:rPr>
        <w:t>:</w:t>
      </w:r>
    </w:p>
    <w:p w:rsidR="00F54B64" w:rsidRDefault="00F54B64" w:rsidP="00223662">
      <w:pPr>
        <w:pStyle w:val="Default"/>
        <w:jc w:val="both"/>
        <w:rPr>
          <w:rFonts w:ascii="Verdana" w:hAnsi="Verdana" w:cs="Arial"/>
          <w:sz w:val="20"/>
          <w:szCs w:val="20"/>
        </w:rPr>
      </w:pPr>
    </w:p>
    <w:p w:rsidR="00F16E10" w:rsidRPr="00F54B64" w:rsidRDefault="002024F1" w:rsidP="00223662">
      <w:pPr>
        <w:pStyle w:val="Default"/>
        <w:jc w:val="both"/>
        <w:rPr>
          <w:rFonts w:ascii="Verdana" w:hAnsi="Verdana" w:cs="Cambria Math"/>
          <w:sz w:val="20"/>
          <w:szCs w:val="20"/>
        </w:rPr>
      </w:pPr>
      <w:r w:rsidRPr="00F54B64">
        <w:rPr>
          <w:rFonts w:ascii="Verdana" w:hAnsi="Verdana" w:cs="Cambria Math"/>
          <w:noProof/>
          <w:sz w:val="20"/>
          <w:szCs w:val="20"/>
          <w:lang w:eastAsia="nl-NL"/>
        </w:rPr>
        <w:drawing>
          <wp:inline distT="0" distB="0" distL="0" distR="0" wp14:anchorId="56DFD53A" wp14:editId="6403FF9D">
            <wp:extent cx="5534025" cy="45720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17-12-05 om 16.49.10.png"/>
                    <pic:cNvPicPr/>
                  </pic:nvPicPr>
                  <pic:blipFill rotWithShape="1">
                    <a:blip r:embed="rId14" cstate="print">
                      <a:extLst>
                        <a:ext uri="{28A0092B-C50C-407E-A947-70E740481C1C}">
                          <a14:useLocalDpi xmlns:a14="http://schemas.microsoft.com/office/drawing/2010/main" val="0"/>
                        </a:ext>
                      </a:extLst>
                    </a:blip>
                    <a:srcRect l="1819" t="26724" r="2096" b="60575"/>
                    <a:stretch/>
                  </pic:blipFill>
                  <pic:spPr bwMode="auto">
                    <a:xfrm>
                      <a:off x="0" y="0"/>
                      <a:ext cx="5534025" cy="457200"/>
                    </a:xfrm>
                    <a:prstGeom prst="rect">
                      <a:avLst/>
                    </a:prstGeom>
                    <a:ln>
                      <a:noFill/>
                    </a:ln>
                    <a:extLst>
                      <a:ext uri="{53640926-AAD7-44D8-BBD7-CCE9431645EC}">
                        <a14:shadowObscured xmlns:a14="http://schemas.microsoft.com/office/drawing/2010/main"/>
                      </a:ext>
                    </a:extLst>
                  </pic:spPr>
                </pic:pic>
              </a:graphicData>
            </a:graphic>
          </wp:inline>
        </w:drawing>
      </w:r>
    </w:p>
    <w:p w:rsidR="00F54B64" w:rsidRDefault="00F54B64" w:rsidP="00223662">
      <w:pPr>
        <w:pStyle w:val="Default"/>
        <w:jc w:val="both"/>
        <w:rPr>
          <w:rFonts w:ascii="Verdana" w:hAnsi="Verdana" w:cs="Arial"/>
          <w:sz w:val="20"/>
          <w:szCs w:val="20"/>
        </w:rPr>
      </w:pPr>
    </w:p>
    <w:p w:rsidR="002024F1" w:rsidRDefault="00F16E10" w:rsidP="00223662">
      <w:pPr>
        <w:pStyle w:val="Default"/>
        <w:jc w:val="both"/>
        <w:rPr>
          <w:rFonts w:ascii="Verdana" w:hAnsi="Verdana" w:cs="Cambria Math"/>
          <w:noProof/>
          <w:sz w:val="20"/>
          <w:szCs w:val="20"/>
          <w:lang w:eastAsia="nl-NL"/>
        </w:rPr>
      </w:pPr>
      <w:r w:rsidRPr="00F54B64">
        <w:rPr>
          <w:rFonts w:ascii="Verdana" w:hAnsi="Verdana" w:cs="Arial"/>
          <w:sz w:val="20"/>
          <w:szCs w:val="20"/>
        </w:rPr>
        <w:t>De uitkomst van deze formule ronden wij altijd naar boven af. Wij moeten nu echter ook nog een correctiefactor bepalen omdat wij niet te maken hebben met een oneindige populatie maar met een eindige populatie deze correctie factor is als volgt:</w:t>
      </w:r>
    </w:p>
    <w:p w:rsidR="00F54B64" w:rsidRPr="00F54B64" w:rsidRDefault="00F54B64" w:rsidP="00223662">
      <w:pPr>
        <w:pStyle w:val="Default"/>
        <w:jc w:val="both"/>
        <w:rPr>
          <w:rFonts w:ascii="Verdana" w:hAnsi="Verdana" w:cs="Cambria Math"/>
          <w:noProof/>
          <w:sz w:val="20"/>
          <w:szCs w:val="20"/>
          <w:lang w:eastAsia="nl-NL"/>
        </w:rPr>
      </w:pPr>
    </w:p>
    <w:p w:rsidR="002024F1" w:rsidRPr="00F54B64" w:rsidRDefault="002024F1" w:rsidP="00223662">
      <w:pPr>
        <w:pStyle w:val="Default"/>
        <w:jc w:val="both"/>
        <w:rPr>
          <w:rFonts w:ascii="Verdana" w:hAnsi="Verdana" w:cs="Cambria Math"/>
          <w:sz w:val="20"/>
          <w:szCs w:val="20"/>
        </w:rPr>
      </w:pPr>
      <w:r w:rsidRPr="00F54B64">
        <w:rPr>
          <w:rFonts w:ascii="Verdana" w:hAnsi="Verdana" w:cs="Cambria Math"/>
          <w:noProof/>
          <w:sz w:val="20"/>
          <w:szCs w:val="20"/>
          <w:lang w:eastAsia="nl-NL"/>
        </w:rPr>
        <w:drawing>
          <wp:inline distT="0" distB="0" distL="0" distR="0" wp14:anchorId="527D8DAF" wp14:editId="35B15C39">
            <wp:extent cx="5381625" cy="38100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17-12-05 om 16.49.10.png"/>
                    <pic:cNvPicPr/>
                  </pic:nvPicPr>
                  <pic:blipFill rotWithShape="1">
                    <a:blip r:embed="rId14" cstate="print">
                      <a:extLst>
                        <a:ext uri="{28A0092B-C50C-407E-A947-70E740481C1C}">
                          <a14:useLocalDpi xmlns:a14="http://schemas.microsoft.com/office/drawing/2010/main" val="0"/>
                        </a:ext>
                      </a:extLst>
                    </a:blip>
                    <a:srcRect l="2646" t="54508" r="3915" b="34908"/>
                    <a:stretch/>
                  </pic:blipFill>
                  <pic:spPr bwMode="auto">
                    <a:xfrm>
                      <a:off x="0" y="0"/>
                      <a:ext cx="5381625" cy="381000"/>
                    </a:xfrm>
                    <a:prstGeom prst="rect">
                      <a:avLst/>
                    </a:prstGeom>
                    <a:ln>
                      <a:noFill/>
                    </a:ln>
                    <a:extLst>
                      <a:ext uri="{53640926-AAD7-44D8-BBD7-CCE9431645EC}">
                        <a14:shadowObscured xmlns:a14="http://schemas.microsoft.com/office/drawing/2010/main"/>
                      </a:ext>
                    </a:extLst>
                  </pic:spPr>
                </pic:pic>
              </a:graphicData>
            </a:graphic>
          </wp:inline>
        </w:drawing>
      </w:r>
    </w:p>
    <w:p w:rsidR="00F54B64" w:rsidRDefault="00F54B64" w:rsidP="00223662">
      <w:pPr>
        <w:pStyle w:val="Default"/>
        <w:jc w:val="both"/>
        <w:rPr>
          <w:rFonts w:ascii="Verdana" w:hAnsi="Verdana" w:cs="Arial"/>
          <w:sz w:val="20"/>
          <w:szCs w:val="20"/>
        </w:rPr>
      </w:pPr>
    </w:p>
    <w:p w:rsidR="00F54B64" w:rsidRDefault="00F16E10" w:rsidP="00223662">
      <w:pPr>
        <w:pStyle w:val="Default"/>
        <w:jc w:val="both"/>
        <w:rPr>
          <w:rFonts w:ascii="Verdana" w:hAnsi="Verdana" w:cs="Arial"/>
          <w:sz w:val="20"/>
          <w:szCs w:val="20"/>
        </w:rPr>
      </w:pPr>
      <w:r w:rsidRPr="00F54B64">
        <w:rPr>
          <w:rFonts w:ascii="Verdana" w:hAnsi="Verdana" w:cs="Arial"/>
          <w:sz w:val="20"/>
          <w:szCs w:val="20"/>
        </w:rPr>
        <w:t xml:space="preserve">Waar </w:t>
      </w:r>
      <w:r w:rsidRPr="00F54B64">
        <w:rPr>
          <w:rFonts w:ascii="Verdana" w:hAnsi="Verdana" w:cs="Arial"/>
          <w:i/>
          <w:iCs/>
          <w:sz w:val="20"/>
          <w:szCs w:val="20"/>
        </w:rPr>
        <w:t xml:space="preserve">N </w:t>
      </w:r>
      <w:r w:rsidRPr="00F54B64">
        <w:rPr>
          <w:rFonts w:ascii="Verdana" w:hAnsi="Verdana" w:cs="Arial"/>
          <w:sz w:val="20"/>
          <w:szCs w:val="20"/>
        </w:rPr>
        <w:t>de grootte van de populatie is. De foutmarge voor een eindige populatie verandert vervolgens iets:</w:t>
      </w:r>
    </w:p>
    <w:p w:rsidR="00F54B64" w:rsidRDefault="00F54B64" w:rsidP="00223662">
      <w:pPr>
        <w:pStyle w:val="Default"/>
        <w:jc w:val="both"/>
        <w:rPr>
          <w:rFonts w:ascii="Verdana" w:hAnsi="Verdana" w:cs="Arial"/>
          <w:sz w:val="20"/>
          <w:szCs w:val="20"/>
        </w:rPr>
      </w:pPr>
    </w:p>
    <w:p w:rsidR="00F16E10" w:rsidRPr="00F54B64" w:rsidRDefault="002024F1" w:rsidP="00223662">
      <w:pPr>
        <w:pStyle w:val="Default"/>
        <w:jc w:val="both"/>
        <w:rPr>
          <w:rFonts w:ascii="Verdana" w:hAnsi="Verdana"/>
          <w:sz w:val="20"/>
          <w:szCs w:val="20"/>
        </w:rPr>
      </w:pPr>
      <w:r w:rsidRPr="00F54B64">
        <w:rPr>
          <w:rFonts w:ascii="Verdana" w:hAnsi="Verdana" w:cs="Cambria Math"/>
          <w:noProof/>
          <w:sz w:val="20"/>
          <w:szCs w:val="20"/>
          <w:lang w:eastAsia="nl-NL"/>
        </w:rPr>
        <w:drawing>
          <wp:inline distT="0" distB="0" distL="0" distR="0" wp14:anchorId="540CA700" wp14:editId="046F9374">
            <wp:extent cx="5372100" cy="4381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17-12-05 om 16.49.10.png"/>
                    <pic:cNvPicPr/>
                  </pic:nvPicPr>
                  <pic:blipFill rotWithShape="1">
                    <a:blip r:embed="rId14" cstate="print">
                      <a:extLst>
                        <a:ext uri="{28A0092B-C50C-407E-A947-70E740481C1C}">
                          <a14:useLocalDpi xmlns:a14="http://schemas.microsoft.com/office/drawing/2010/main" val="0"/>
                        </a:ext>
                      </a:extLst>
                    </a:blip>
                    <a:srcRect l="3473" t="78584" r="3253" b="9245"/>
                    <a:stretch/>
                  </pic:blipFill>
                  <pic:spPr bwMode="auto">
                    <a:xfrm>
                      <a:off x="0" y="0"/>
                      <a:ext cx="5372100" cy="438150"/>
                    </a:xfrm>
                    <a:prstGeom prst="rect">
                      <a:avLst/>
                    </a:prstGeom>
                    <a:ln>
                      <a:noFill/>
                    </a:ln>
                    <a:extLst>
                      <a:ext uri="{53640926-AAD7-44D8-BBD7-CCE9431645EC}">
                        <a14:shadowObscured xmlns:a14="http://schemas.microsoft.com/office/drawing/2010/main"/>
                      </a:ext>
                    </a:extLst>
                  </pic:spPr>
                </pic:pic>
              </a:graphicData>
            </a:graphic>
          </wp:inline>
        </w:drawing>
      </w:r>
    </w:p>
    <w:p w:rsidR="00721C41" w:rsidRPr="00F54B64" w:rsidRDefault="00721C41" w:rsidP="00223662">
      <w:pPr>
        <w:pStyle w:val="Default"/>
        <w:jc w:val="both"/>
        <w:rPr>
          <w:rFonts w:ascii="Verdana" w:hAnsi="Verdana" w:cs="Arial"/>
          <w:sz w:val="20"/>
          <w:szCs w:val="20"/>
        </w:rPr>
      </w:pPr>
    </w:p>
    <w:p w:rsidR="00F16E10" w:rsidRPr="00F54B64" w:rsidRDefault="00F16E10" w:rsidP="00223662">
      <w:pPr>
        <w:pStyle w:val="Default"/>
        <w:jc w:val="both"/>
        <w:rPr>
          <w:rFonts w:ascii="Verdana" w:hAnsi="Verdana" w:cs="Cambria Math"/>
          <w:sz w:val="20"/>
          <w:szCs w:val="20"/>
        </w:rPr>
      </w:pPr>
      <w:r w:rsidRPr="00F54B64">
        <w:rPr>
          <w:rFonts w:ascii="Verdana" w:hAnsi="Verdana" w:cs="Arial"/>
          <w:sz w:val="20"/>
          <w:szCs w:val="20"/>
        </w:rPr>
        <w:t xml:space="preserve">Weer omschrijven naar </w:t>
      </w:r>
      <w:r w:rsidRPr="00F54B64">
        <w:rPr>
          <w:rFonts w:ascii="Verdana" w:hAnsi="Verdana" w:cs="Arial"/>
          <w:i/>
          <w:iCs/>
          <w:sz w:val="20"/>
          <w:szCs w:val="20"/>
        </w:rPr>
        <w:t xml:space="preserve">n </w:t>
      </w:r>
      <w:r w:rsidRPr="00F54B64">
        <w:rPr>
          <w:rFonts w:ascii="Verdana" w:hAnsi="Verdana" w:cs="Arial"/>
          <w:sz w:val="20"/>
          <w:szCs w:val="20"/>
        </w:rPr>
        <w:t>leidt tot de volgende formule:</w:t>
      </w:r>
    </w:p>
    <w:p w:rsidR="00721C41" w:rsidRPr="00F54B64" w:rsidRDefault="00721C41" w:rsidP="00223662">
      <w:pPr>
        <w:pStyle w:val="Default"/>
        <w:jc w:val="both"/>
        <w:rPr>
          <w:rFonts w:ascii="Verdana" w:hAnsi="Verdana" w:cs="Cambria Math"/>
          <w:sz w:val="20"/>
          <w:szCs w:val="20"/>
        </w:rPr>
      </w:pPr>
    </w:p>
    <w:p w:rsidR="00721C41" w:rsidRPr="00F54B64" w:rsidRDefault="00721C41" w:rsidP="00223662">
      <w:pPr>
        <w:pStyle w:val="Default"/>
        <w:jc w:val="both"/>
        <w:rPr>
          <w:rFonts w:ascii="Verdana" w:hAnsi="Verdana" w:cs="Cambria Math"/>
          <w:sz w:val="20"/>
          <w:szCs w:val="20"/>
        </w:rPr>
      </w:pPr>
      <w:r w:rsidRPr="00F54B64">
        <w:rPr>
          <w:rFonts w:ascii="Verdana" w:hAnsi="Verdana" w:cs="Cambria Math"/>
          <w:noProof/>
          <w:sz w:val="20"/>
          <w:szCs w:val="20"/>
          <w:lang w:eastAsia="nl-NL"/>
        </w:rPr>
        <w:drawing>
          <wp:inline distT="0" distB="0" distL="0" distR="0">
            <wp:extent cx="5324475" cy="49530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hermafbeelding 2017-12-05 om 17.03.53.png"/>
                    <pic:cNvPicPr/>
                  </pic:nvPicPr>
                  <pic:blipFill rotWithShape="1">
                    <a:blip r:embed="rId15" cstate="print">
                      <a:extLst>
                        <a:ext uri="{28A0092B-C50C-407E-A947-70E740481C1C}">
                          <a14:useLocalDpi xmlns:a14="http://schemas.microsoft.com/office/drawing/2010/main" val="0"/>
                        </a:ext>
                      </a:extLst>
                    </a:blip>
                    <a:srcRect l="4465" t="40219" r="3087" b="46022"/>
                    <a:stretch/>
                  </pic:blipFill>
                  <pic:spPr bwMode="auto">
                    <a:xfrm>
                      <a:off x="0" y="0"/>
                      <a:ext cx="5324475" cy="495300"/>
                    </a:xfrm>
                    <a:prstGeom prst="rect">
                      <a:avLst/>
                    </a:prstGeom>
                    <a:ln>
                      <a:noFill/>
                    </a:ln>
                    <a:extLst>
                      <a:ext uri="{53640926-AAD7-44D8-BBD7-CCE9431645EC}">
                        <a14:shadowObscured xmlns:a14="http://schemas.microsoft.com/office/drawing/2010/main"/>
                      </a:ext>
                    </a:extLst>
                  </pic:spPr>
                </pic:pic>
              </a:graphicData>
            </a:graphic>
          </wp:inline>
        </w:drawing>
      </w:r>
    </w:p>
    <w:p w:rsidR="00721C41" w:rsidRPr="00F54B64" w:rsidRDefault="00721C41" w:rsidP="00223662">
      <w:pPr>
        <w:pStyle w:val="Default"/>
        <w:jc w:val="both"/>
        <w:rPr>
          <w:rFonts w:ascii="Verdana" w:hAnsi="Verdana" w:cs="Cambria Math"/>
          <w:sz w:val="20"/>
          <w:szCs w:val="20"/>
        </w:rPr>
      </w:pPr>
    </w:p>
    <w:p w:rsidR="002D563C" w:rsidRPr="00F54B64" w:rsidRDefault="00F16E10" w:rsidP="00223662">
      <w:pPr>
        <w:pStyle w:val="Default"/>
        <w:jc w:val="both"/>
        <w:rPr>
          <w:rFonts w:ascii="Verdana" w:hAnsi="Verdana"/>
          <w:b/>
          <w:bCs/>
          <w:sz w:val="20"/>
          <w:szCs w:val="20"/>
        </w:rPr>
      </w:pPr>
      <w:r w:rsidRPr="00F54B64">
        <w:rPr>
          <w:rFonts w:ascii="Verdana" w:hAnsi="Verdana" w:cs="Arial"/>
          <w:sz w:val="20"/>
          <w:szCs w:val="20"/>
        </w:rPr>
        <w:t xml:space="preserve">Bron: Kish, L. (1965). </w:t>
      </w:r>
      <w:r w:rsidRPr="00F54B64">
        <w:rPr>
          <w:rFonts w:ascii="Verdana" w:hAnsi="Verdana" w:cs="Arial"/>
          <w:i/>
          <w:iCs/>
          <w:sz w:val="20"/>
          <w:szCs w:val="20"/>
        </w:rPr>
        <w:t>Survey Sampling</w:t>
      </w:r>
      <w:r w:rsidRPr="00F54B64">
        <w:rPr>
          <w:rFonts w:ascii="Verdana" w:hAnsi="Verdana" w:cs="Arial"/>
          <w:sz w:val="20"/>
          <w:szCs w:val="20"/>
        </w:rPr>
        <w:t>. Wiley. ISBN 0-471-48900-X.</w:t>
      </w:r>
    </w:p>
    <w:p w:rsidR="002D563C" w:rsidRPr="00F54B64" w:rsidRDefault="002D563C" w:rsidP="00223662">
      <w:pPr>
        <w:pStyle w:val="Default"/>
        <w:jc w:val="both"/>
        <w:rPr>
          <w:rFonts w:ascii="Verdana" w:hAnsi="Verdana"/>
          <w:b/>
          <w:bCs/>
          <w:sz w:val="20"/>
          <w:szCs w:val="20"/>
        </w:rPr>
      </w:pPr>
    </w:p>
    <w:p w:rsidR="00721C41" w:rsidRPr="00F54B64" w:rsidRDefault="00721C41" w:rsidP="00223662">
      <w:pPr>
        <w:pStyle w:val="Default"/>
        <w:jc w:val="both"/>
        <w:rPr>
          <w:rFonts w:ascii="Verdana" w:hAnsi="Verdana"/>
          <w:b/>
          <w:bCs/>
          <w:sz w:val="20"/>
          <w:szCs w:val="20"/>
        </w:rPr>
      </w:pPr>
    </w:p>
    <w:p w:rsidR="00721C41" w:rsidRPr="00F54B64" w:rsidRDefault="00721C41" w:rsidP="00223662">
      <w:pPr>
        <w:pStyle w:val="Default"/>
        <w:jc w:val="both"/>
        <w:rPr>
          <w:rFonts w:ascii="Verdana" w:hAnsi="Verdana"/>
          <w:b/>
          <w:bCs/>
          <w:sz w:val="20"/>
          <w:szCs w:val="20"/>
        </w:rPr>
      </w:pPr>
    </w:p>
    <w:p w:rsidR="00721C41" w:rsidRPr="00F54B64" w:rsidRDefault="00721C41" w:rsidP="002D0A9F">
      <w:pPr>
        <w:pStyle w:val="Default"/>
        <w:rPr>
          <w:rFonts w:ascii="Verdana" w:hAnsi="Verdana"/>
          <w:b/>
          <w:bCs/>
          <w:sz w:val="20"/>
          <w:szCs w:val="20"/>
        </w:rPr>
      </w:pPr>
    </w:p>
    <w:p w:rsidR="00721C41" w:rsidRPr="00F54B64" w:rsidRDefault="00721C41" w:rsidP="002D0A9F">
      <w:pPr>
        <w:pStyle w:val="Default"/>
        <w:rPr>
          <w:rFonts w:ascii="Verdana" w:hAnsi="Verdana"/>
          <w:b/>
          <w:bCs/>
          <w:sz w:val="20"/>
          <w:szCs w:val="20"/>
        </w:rPr>
      </w:pPr>
    </w:p>
    <w:p w:rsidR="00721C41" w:rsidRPr="00F54B64" w:rsidRDefault="00721C41" w:rsidP="002D0A9F">
      <w:pPr>
        <w:pStyle w:val="Default"/>
        <w:rPr>
          <w:rFonts w:ascii="Verdana" w:hAnsi="Verdana"/>
          <w:b/>
          <w:bCs/>
          <w:sz w:val="20"/>
          <w:szCs w:val="20"/>
        </w:rPr>
      </w:pPr>
    </w:p>
    <w:p w:rsidR="00721C41" w:rsidRPr="00F54B64" w:rsidRDefault="00721C41" w:rsidP="002D0A9F">
      <w:pPr>
        <w:pStyle w:val="Default"/>
        <w:rPr>
          <w:rFonts w:ascii="Verdana" w:hAnsi="Verdana"/>
          <w:b/>
          <w:bCs/>
          <w:sz w:val="20"/>
          <w:szCs w:val="20"/>
        </w:rPr>
      </w:pPr>
    </w:p>
    <w:p w:rsidR="00721C41" w:rsidRDefault="00721C41" w:rsidP="002D0A9F">
      <w:pPr>
        <w:pStyle w:val="Default"/>
        <w:rPr>
          <w:rFonts w:ascii="Verdana" w:hAnsi="Verdana"/>
          <w:b/>
          <w:bCs/>
          <w:sz w:val="20"/>
          <w:szCs w:val="20"/>
        </w:rPr>
      </w:pPr>
    </w:p>
    <w:p w:rsidR="00721C41" w:rsidRDefault="00721C41" w:rsidP="002D0A9F">
      <w:pPr>
        <w:pStyle w:val="Default"/>
        <w:rPr>
          <w:rFonts w:ascii="Verdana" w:hAnsi="Verdana"/>
          <w:b/>
          <w:bCs/>
          <w:sz w:val="20"/>
          <w:szCs w:val="20"/>
        </w:rPr>
      </w:pPr>
    </w:p>
    <w:p w:rsidR="00721C41" w:rsidRDefault="00721C41" w:rsidP="002D0A9F">
      <w:pPr>
        <w:pStyle w:val="Default"/>
        <w:rPr>
          <w:rFonts w:ascii="Verdana" w:hAnsi="Verdana"/>
          <w:b/>
          <w:bCs/>
          <w:sz w:val="20"/>
          <w:szCs w:val="20"/>
        </w:rPr>
      </w:pPr>
    </w:p>
    <w:p w:rsidR="00721C41" w:rsidRDefault="00721C41" w:rsidP="002D0A9F">
      <w:pPr>
        <w:pStyle w:val="Default"/>
        <w:rPr>
          <w:rFonts w:ascii="Verdana" w:hAnsi="Verdana"/>
          <w:b/>
          <w:bCs/>
          <w:sz w:val="20"/>
          <w:szCs w:val="20"/>
        </w:rPr>
      </w:pPr>
    </w:p>
    <w:p w:rsidR="00F54B64" w:rsidRDefault="00F54B64" w:rsidP="002D0A9F">
      <w:pPr>
        <w:pStyle w:val="Default"/>
        <w:rPr>
          <w:rFonts w:ascii="Verdana" w:hAnsi="Verdana"/>
          <w:b/>
          <w:bCs/>
          <w:sz w:val="20"/>
          <w:szCs w:val="20"/>
        </w:rPr>
      </w:pPr>
    </w:p>
    <w:p w:rsidR="002D0A9F" w:rsidRPr="003445DC" w:rsidRDefault="002D0A9F" w:rsidP="00223662">
      <w:pPr>
        <w:pStyle w:val="Default"/>
        <w:jc w:val="both"/>
        <w:rPr>
          <w:rFonts w:ascii="Verdana" w:hAnsi="Verdana"/>
          <w:sz w:val="20"/>
          <w:szCs w:val="20"/>
        </w:rPr>
      </w:pPr>
      <w:r w:rsidRPr="003445DC">
        <w:rPr>
          <w:rFonts w:ascii="Verdana" w:hAnsi="Verdana"/>
          <w:b/>
          <w:bCs/>
          <w:sz w:val="20"/>
          <w:szCs w:val="20"/>
        </w:rPr>
        <w:t>BIJLAGE 2B BIJ MODEL BEREKENING STEEKPROEF METING VREEMDE FLESSEN</w:t>
      </w:r>
    </w:p>
    <w:p w:rsidR="002D0A9F" w:rsidRPr="003445DC" w:rsidRDefault="002D0A9F" w:rsidP="00223662">
      <w:pPr>
        <w:pStyle w:val="Default"/>
        <w:jc w:val="both"/>
        <w:rPr>
          <w:rFonts w:ascii="Verdana" w:hAnsi="Verdana"/>
          <w:b/>
          <w:bCs/>
          <w:sz w:val="20"/>
          <w:szCs w:val="20"/>
        </w:rPr>
      </w:pPr>
    </w:p>
    <w:p w:rsidR="002D0A9F" w:rsidRPr="003445DC" w:rsidRDefault="002D0A9F" w:rsidP="00223662">
      <w:pPr>
        <w:pStyle w:val="Default"/>
        <w:jc w:val="both"/>
        <w:rPr>
          <w:rFonts w:ascii="Verdana" w:hAnsi="Verdana"/>
          <w:b/>
          <w:bCs/>
          <w:sz w:val="20"/>
          <w:szCs w:val="20"/>
        </w:rPr>
      </w:pPr>
      <w:r w:rsidRPr="003445DC">
        <w:rPr>
          <w:rFonts w:ascii="Verdana" w:hAnsi="Verdana"/>
          <w:b/>
          <w:bCs/>
          <w:sz w:val="20"/>
          <w:szCs w:val="20"/>
        </w:rPr>
        <w:t>RICHTLIJNEN</w:t>
      </w:r>
    </w:p>
    <w:p w:rsidR="002D0A9F" w:rsidRPr="003445DC" w:rsidRDefault="002D0A9F" w:rsidP="00223662">
      <w:pPr>
        <w:pStyle w:val="Default"/>
        <w:jc w:val="both"/>
        <w:rPr>
          <w:rFonts w:ascii="Verdana" w:hAnsi="Verdana"/>
          <w:sz w:val="20"/>
          <w:szCs w:val="20"/>
        </w:rPr>
      </w:pPr>
    </w:p>
    <w:p w:rsidR="002D0A9F" w:rsidRPr="003445DC" w:rsidRDefault="002D0A9F" w:rsidP="00223662">
      <w:pPr>
        <w:pStyle w:val="Default"/>
        <w:jc w:val="both"/>
        <w:rPr>
          <w:rFonts w:ascii="Verdana" w:hAnsi="Verdana" w:cs="Calibri"/>
          <w:i/>
          <w:iCs/>
          <w:sz w:val="20"/>
          <w:szCs w:val="20"/>
        </w:rPr>
      </w:pPr>
      <w:r w:rsidRPr="003445DC">
        <w:rPr>
          <w:rFonts w:ascii="Verdana" w:hAnsi="Verdana" w:cs="Calibri"/>
          <w:b/>
          <w:bCs/>
          <w:i/>
          <w:iCs/>
          <w:sz w:val="20"/>
          <w:szCs w:val="20"/>
        </w:rPr>
        <w:t xml:space="preserve">Let op: </w:t>
      </w:r>
      <w:r w:rsidRPr="003445DC">
        <w:rPr>
          <w:rFonts w:ascii="Verdana" w:hAnsi="Verdana" w:cs="Calibri"/>
          <w:i/>
          <w:iCs/>
          <w:sz w:val="20"/>
          <w:szCs w:val="20"/>
        </w:rPr>
        <w:t>het model berekening steekproef meting vreemde flessen betreft</w:t>
      </w:r>
      <w:r w:rsidR="00721C41">
        <w:rPr>
          <w:rFonts w:ascii="Verdana" w:hAnsi="Verdana" w:cs="Calibri"/>
          <w:i/>
          <w:iCs/>
          <w:sz w:val="20"/>
          <w:szCs w:val="20"/>
        </w:rPr>
        <w:t xml:space="preserve"> een digitaal (Exc</w:t>
      </w:r>
      <w:r w:rsidR="00780E7E" w:rsidRPr="003445DC">
        <w:rPr>
          <w:rFonts w:ascii="Verdana" w:hAnsi="Verdana" w:cs="Calibri"/>
          <w:i/>
          <w:iCs/>
          <w:sz w:val="20"/>
          <w:szCs w:val="20"/>
        </w:rPr>
        <w:t>el</w:t>
      </w:r>
      <w:r w:rsidR="00721C41">
        <w:rPr>
          <w:rFonts w:ascii="Verdana" w:hAnsi="Verdana" w:cs="Calibri"/>
          <w:i/>
          <w:iCs/>
          <w:sz w:val="20"/>
          <w:szCs w:val="20"/>
        </w:rPr>
        <w:t>-)</w:t>
      </w:r>
      <w:r w:rsidR="00780E7E" w:rsidRPr="003445DC">
        <w:rPr>
          <w:rFonts w:ascii="Verdana" w:hAnsi="Verdana" w:cs="Calibri"/>
          <w:i/>
          <w:iCs/>
          <w:sz w:val="20"/>
          <w:szCs w:val="20"/>
        </w:rPr>
        <w:t xml:space="preserve">bestand. </w:t>
      </w:r>
      <w:r w:rsidRPr="003445DC">
        <w:rPr>
          <w:rFonts w:ascii="Verdana" w:hAnsi="Verdana" w:cs="Calibri"/>
          <w:i/>
          <w:iCs/>
          <w:sz w:val="20"/>
          <w:szCs w:val="20"/>
        </w:rPr>
        <w:t xml:space="preserve">Deze is te downloaden via </w:t>
      </w:r>
      <w:hyperlink r:id="rId16" w:history="1">
        <w:r w:rsidRPr="003445DC">
          <w:rPr>
            <w:rStyle w:val="Hyperlink"/>
            <w:rFonts w:ascii="Verdana" w:hAnsi="Verdana" w:cs="Calibri"/>
            <w:i/>
            <w:iCs/>
            <w:sz w:val="20"/>
            <w:szCs w:val="20"/>
          </w:rPr>
          <w:t>www.nederlandsebrouwers.nl</w:t>
        </w:r>
      </w:hyperlink>
    </w:p>
    <w:p w:rsidR="002D0A9F" w:rsidRPr="003445DC" w:rsidRDefault="002D0A9F" w:rsidP="00223662">
      <w:pPr>
        <w:pStyle w:val="Default"/>
        <w:jc w:val="both"/>
        <w:rPr>
          <w:rFonts w:ascii="Verdana" w:hAnsi="Verdana" w:cs="Calibri"/>
          <w:sz w:val="20"/>
          <w:szCs w:val="20"/>
        </w:rPr>
      </w:pPr>
    </w:p>
    <w:p w:rsidR="002D0A9F" w:rsidRPr="003445DC" w:rsidRDefault="002D0A9F" w:rsidP="00223662">
      <w:pPr>
        <w:pStyle w:val="Default"/>
        <w:jc w:val="both"/>
        <w:rPr>
          <w:rFonts w:ascii="Verdana" w:hAnsi="Verdana"/>
          <w:sz w:val="20"/>
          <w:szCs w:val="20"/>
        </w:rPr>
      </w:pPr>
      <w:r w:rsidRPr="003445DC">
        <w:rPr>
          <w:rFonts w:ascii="Verdana" w:hAnsi="Verdana"/>
          <w:b/>
          <w:bCs/>
          <w:sz w:val="20"/>
          <w:szCs w:val="20"/>
        </w:rPr>
        <w:t>Richtlijnen model berekening steekproef meting vreemde flessen</w:t>
      </w:r>
    </w:p>
    <w:p w:rsidR="002D0A9F" w:rsidRPr="003445DC" w:rsidRDefault="002D0A9F" w:rsidP="00223662">
      <w:pPr>
        <w:pStyle w:val="Default"/>
        <w:jc w:val="both"/>
        <w:rPr>
          <w:rFonts w:ascii="Verdana" w:hAnsi="Verdana" w:cs="Verdana"/>
          <w:sz w:val="20"/>
          <w:szCs w:val="20"/>
        </w:rPr>
      </w:pPr>
      <w:r w:rsidRPr="003445DC">
        <w:rPr>
          <w:rFonts w:ascii="Verdana" w:hAnsi="Verdana" w:cs="Verdana"/>
          <w:sz w:val="20"/>
          <w:szCs w:val="20"/>
        </w:rPr>
        <w:t>Het model berekening steekproef meting vreemde flessen is door Capgemini ontwikkeld op basis van vooraf gestelde richtlijnen, uitgangspunten en statistische berekeningen. Zie hiervoor hieronder:</w:t>
      </w:r>
    </w:p>
    <w:p w:rsidR="002D0A9F" w:rsidRPr="003445DC" w:rsidRDefault="002D0A9F" w:rsidP="00223662">
      <w:pPr>
        <w:pStyle w:val="Default"/>
        <w:jc w:val="both"/>
        <w:rPr>
          <w:rFonts w:ascii="Verdana" w:hAnsi="Verdana" w:cs="Verdana"/>
          <w:sz w:val="20"/>
          <w:szCs w:val="20"/>
        </w:rPr>
      </w:pPr>
    </w:p>
    <w:p w:rsidR="002D0A9F" w:rsidRPr="003445DC" w:rsidRDefault="002D0A9F" w:rsidP="00223662">
      <w:pPr>
        <w:pStyle w:val="Default"/>
        <w:jc w:val="both"/>
        <w:rPr>
          <w:rFonts w:ascii="Verdana" w:hAnsi="Verdana"/>
          <w:sz w:val="20"/>
          <w:szCs w:val="20"/>
        </w:rPr>
      </w:pPr>
      <w:r w:rsidRPr="003445DC">
        <w:rPr>
          <w:rFonts w:ascii="Verdana" w:hAnsi="Verdana"/>
          <w:b/>
          <w:bCs/>
          <w:sz w:val="20"/>
          <w:szCs w:val="20"/>
        </w:rPr>
        <w:t>Uitgangspunten:</w:t>
      </w:r>
    </w:p>
    <w:p w:rsidR="002D0A9F" w:rsidRPr="003445DC" w:rsidRDefault="002D0A9F" w:rsidP="00223662">
      <w:pPr>
        <w:pStyle w:val="Default"/>
        <w:numPr>
          <w:ilvl w:val="1"/>
          <w:numId w:val="17"/>
        </w:numPr>
        <w:spacing w:after="21"/>
        <w:jc w:val="both"/>
        <w:rPr>
          <w:rFonts w:ascii="Verdana" w:hAnsi="Verdana" w:cs="Verdana"/>
          <w:sz w:val="20"/>
          <w:szCs w:val="20"/>
        </w:rPr>
      </w:pPr>
      <w:r w:rsidRPr="003445DC">
        <w:rPr>
          <w:rFonts w:ascii="Verdana" w:hAnsi="Verdana" w:cs="Verdana"/>
          <w:sz w:val="20"/>
          <w:szCs w:val="20"/>
        </w:rPr>
        <w:t>In de richtlijn worden twee type kratten onderscheiden: merkkratten en pinolenkratten. Deze twee typen worden van elkaar onderscheiden door significant afwijkende verwachte afwijking.</w:t>
      </w:r>
    </w:p>
    <w:p w:rsidR="002D0A9F" w:rsidRPr="003445DC" w:rsidRDefault="002D0A9F" w:rsidP="00223662">
      <w:pPr>
        <w:pStyle w:val="Default"/>
        <w:numPr>
          <w:ilvl w:val="1"/>
          <w:numId w:val="17"/>
        </w:numPr>
        <w:spacing w:after="21"/>
        <w:jc w:val="both"/>
        <w:rPr>
          <w:rFonts w:ascii="Verdana" w:hAnsi="Verdana" w:cs="Verdana"/>
          <w:sz w:val="20"/>
          <w:szCs w:val="20"/>
        </w:rPr>
      </w:pPr>
      <w:r w:rsidRPr="003445DC">
        <w:rPr>
          <w:rFonts w:ascii="Verdana" w:hAnsi="Verdana" w:cs="Verdana"/>
          <w:sz w:val="20"/>
          <w:szCs w:val="20"/>
        </w:rPr>
        <w:t>Ten behoeve van zorgvuldigheid wordt in de richtlijn uitgegaan van een verwachte afwijking van 10% bij eigen merkkratten en 25% bij pinolenkratten. Deze verwachting is opgesteld op basis van historische gegevens van Nederlandse Brouwers, waarbij deze ten behoeve van zorgvuldigheid sterk naar boven zijn afgerond.</w:t>
      </w:r>
    </w:p>
    <w:p w:rsidR="002D0A9F" w:rsidRPr="003445DC" w:rsidRDefault="002D0A9F" w:rsidP="00223662">
      <w:pPr>
        <w:pStyle w:val="Default"/>
        <w:numPr>
          <w:ilvl w:val="1"/>
          <w:numId w:val="17"/>
        </w:numPr>
        <w:spacing w:after="21"/>
        <w:jc w:val="both"/>
        <w:rPr>
          <w:rFonts w:ascii="Verdana" w:hAnsi="Verdana" w:cs="Verdana"/>
          <w:sz w:val="20"/>
          <w:szCs w:val="20"/>
        </w:rPr>
      </w:pPr>
      <w:r w:rsidRPr="003445DC">
        <w:rPr>
          <w:rFonts w:ascii="Verdana" w:hAnsi="Verdana" w:cs="Verdana"/>
          <w:sz w:val="20"/>
          <w:szCs w:val="20"/>
        </w:rPr>
        <w:t>“Vracht” staat gelijk aan één type krat (merk of pinolen) afkomstig uit één vrachtwagen. In het geval dat in één vracht enkel het type merkkratten wordt aangeleverd, echter van twee verschillende merken, worden de twee merken als twee verschillende vrachten aangemerkt.</w:t>
      </w:r>
    </w:p>
    <w:p w:rsidR="002D0A9F" w:rsidRPr="003445DC" w:rsidRDefault="002D0A9F" w:rsidP="00223662">
      <w:pPr>
        <w:pStyle w:val="Default"/>
        <w:numPr>
          <w:ilvl w:val="1"/>
          <w:numId w:val="17"/>
        </w:numPr>
        <w:spacing w:after="21"/>
        <w:jc w:val="both"/>
        <w:rPr>
          <w:rFonts w:ascii="Verdana" w:hAnsi="Verdana" w:cs="Verdana"/>
          <w:sz w:val="20"/>
          <w:szCs w:val="20"/>
        </w:rPr>
      </w:pPr>
      <w:r w:rsidRPr="003445DC">
        <w:rPr>
          <w:rFonts w:ascii="Verdana" w:hAnsi="Verdana" w:cs="Verdana"/>
          <w:sz w:val="20"/>
          <w:szCs w:val="20"/>
        </w:rPr>
        <w:t>De steekproef wordt bewerkstelligd door flessen te keuren. De opgaaf van het model zal worden gebaseerd op een omrekening van het aantal te keuren flessen naar het aantal te examineren kratten.</w:t>
      </w:r>
    </w:p>
    <w:p w:rsidR="002D0A9F" w:rsidRPr="003445DC" w:rsidRDefault="002D0A9F" w:rsidP="00223662">
      <w:pPr>
        <w:pStyle w:val="Default"/>
        <w:numPr>
          <w:ilvl w:val="1"/>
          <w:numId w:val="17"/>
        </w:numPr>
        <w:spacing w:after="21"/>
        <w:jc w:val="both"/>
        <w:rPr>
          <w:rFonts w:ascii="Verdana" w:hAnsi="Verdana" w:cs="Verdana"/>
          <w:sz w:val="20"/>
          <w:szCs w:val="20"/>
        </w:rPr>
      </w:pPr>
      <w:r w:rsidRPr="003445DC">
        <w:rPr>
          <w:rFonts w:ascii="Verdana" w:hAnsi="Verdana" w:cs="Verdana"/>
          <w:sz w:val="20"/>
          <w:szCs w:val="20"/>
        </w:rPr>
        <w:t>Het doel van de steekproef is het identificeren en extrapoleren van de hoeveelheid vreemde flessen in de vracht, een extrapolatie die verder reikt dan de inhoud van één vracht is niet mogelijk aan de hand van het model.</w:t>
      </w:r>
    </w:p>
    <w:p w:rsidR="002D0A9F" w:rsidRPr="003445DC" w:rsidRDefault="002D0A9F" w:rsidP="00223662">
      <w:pPr>
        <w:pStyle w:val="Default"/>
        <w:numPr>
          <w:ilvl w:val="1"/>
          <w:numId w:val="17"/>
        </w:numPr>
        <w:jc w:val="both"/>
        <w:rPr>
          <w:rFonts w:ascii="Verdana" w:hAnsi="Verdana" w:cs="Verdana"/>
          <w:sz w:val="20"/>
          <w:szCs w:val="20"/>
        </w:rPr>
      </w:pPr>
      <w:r w:rsidRPr="003445DC">
        <w:rPr>
          <w:rFonts w:ascii="Verdana" w:hAnsi="Verdana" w:cs="Verdana"/>
          <w:sz w:val="20"/>
          <w:szCs w:val="20"/>
        </w:rPr>
        <w:t>Vervuiling betekent dat de fles niet voldoet aan de voorgeschreven beschrijving van geldige verpakkingen, zoals omschreven bij statiegeldsysteem punt 3.</w:t>
      </w:r>
    </w:p>
    <w:p w:rsidR="002D0A9F" w:rsidRPr="003445DC" w:rsidRDefault="002D0A9F" w:rsidP="00223662">
      <w:pPr>
        <w:pStyle w:val="Default"/>
        <w:jc w:val="both"/>
        <w:rPr>
          <w:rFonts w:ascii="Verdana" w:hAnsi="Verdana" w:cs="Verdana"/>
          <w:sz w:val="20"/>
          <w:szCs w:val="20"/>
        </w:rPr>
      </w:pPr>
    </w:p>
    <w:p w:rsidR="002D0A9F" w:rsidRPr="003445DC" w:rsidRDefault="002D0A9F" w:rsidP="00223662">
      <w:pPr>
        <w:pStyle w:val="Default"/>
        <w:jc w:val="both"/>
        <w:rPr>
          <w:rFonts w:ascii="Verdana" w:hAnsi="Verdana"/>
          <w:sz w:val="20"/>
          <w:szCs w:val="20"/>
        </w:rPr>
      </w:pPr>
      <w:r w:rsidRPr="003445DC">
        <w:rPr>
          <w:rFonts w:ascii="Verdana" w:hAnsi="Verdana"/>
          <w:b/>
          <w:bCs/>
          <w:sz w:val="20"/>
          <w:szCs w:val="20"/>
        </w:rPr>
        <w:t>Richtlijn:</w:t>
      </w:r>
    </w:p>
    <w:p w:rsidR="002D0A9F" w:rsidRPr="003445DC" w:rsidRDefault="002D0A9F" w:rsidP="00223662">
      <w:pPr>
        <w:pStyle w:val="Default"/>
        <w:numPr>
          <w:ilvl w:val="1"/>
          <w:numId w:val="18"/>
        </w:numPr>
        <w:spacing w:after="18"/>
        <w:jc w:val="both"/>
        <w:rPr>
          <w:rFonts w:ascii="Verdana" w:hAnsi="Verdana" w:cs="Verdana"/>
          <w:sz w:val="20"/>
          <w:szCs w:val="20"/>
        </w:rPr>
      </w:pPr>
      <w:r w:rsidRPr="003445DC">
        <w:rPr>
          <w:rFonts w:ascii="Verdana" w:hAnsi="Verdana" w:cs="Verdana"/>
          <w:sz w:val="20"/>
          <w:szCs w:val="20"/>
        </w:rPr>
        <w:t>Registratie vracht: de merkeigenaar en/of importeur draagt zorg voor een verifieerbaar systeem waarin een koppeling tussen de vracht en de betreffende retournerende partij is vastlegt en gewaarborgd;</w:t>
      </w:r>
    </w:p>
    <w:p w:rsidR="002D0A9F" w:rsidRPr="003445DC" w:rsidRDefault="002D0A9F" w:rsidP="00223662">
      <w:pPr>
        <w:pStyle w:val="Default"/>
        <w:numPr>
          <w:ilvl w:val="1"/>
          <w:numId w:val="18"/>
        </w:numPr>
        <w:spacing w:after="18"/>
        <w:jc w:val="both"/>
        <w:rPr>
          <w:rFonts w:ascii="Verdana" w:hAnsi="Verdana" w:cs="Verdana"/>
          <w:sz w:val="20"/>
          <w:szCs w:val="20"/>
        </w:rPr>
      </w:pPr>
      <w:r w:rsidRPr="003445DC">
        <w:rPr>
          <w:rFonts w:ascii="Verdana" w:hAnsi="Verdana" w:cs="Verdana"/>
          <w:sz w:val="20"/>
          <w:szCs w:val="20"/>
        </w:rPr>
        <w:t>Steekproef: het model “Model berekening steekproef meting vreemde flessen” zal de grootte van de te nemen steekproef rapporteren</w:t>
      </w:r>
    </w:p>
    <w:p w:rsidR="002D0A9F" w:rsidRPr="003445DC" w:rsidRDefault="002D0A9F" w:rsidP="00223662">
      <w:pPr>
        <w:pStyle w:val="Default"/>
        <w:numPr>
          <w:ilvl w:val="1"/>
          <w:numId w:val="18"/>
        </w:numPr>
        <w:spacing w:after="18"/>
        <w:jc w:val="both"/>
        <w:rPr>
          <w:rFonts w:ascii="Verdana" w:hAnsi="Verdana" w:cs="Verdana"/>
          <w:sz w:val="20"/>
          <w:szCs w:val="20"/>
        </w:rPr>
      </w:pPr>
      <w:r w:rsidRPr="003445DC">
        <w:rPr>
          <w:rFonts w:ascii="Verdana" w:hAnsi="Verdana" w:cs="Verdana"/>
          <w:sz w:val="20"/>
          <w:szCs w:val="20"/>
        </w:rPr>
        <w:t>Selectie: ten behoeve van de uitvoering van de steekproef dient de merkeigenaar en/of importeur zorg te dragen voor een willekeurige selectie van de kratten in verhouding tot de pallets. Nederlandse Brouwers adviseert om de selectie van de steekproef over de ontvangen pallets te verdelen. De locatie van de kratten op de pallets is niet van invloed op de steekproef.</w:t>
      </w:r>
    </w:p>
    <w:p w:rsidR="002D0A9F" w:rsidRPr="003445DC" w:rsidRDefault="002D0A9F" w:rsidP="00223662">
      <w:pPr>
        <w:pStyle w:val="Default"/>
        <w:numPr>
          <w:ilvl w:val="1"/>
          <w:numId w:val="18"/>
        </w:numPr>
        <w:spacing w:after="18"/>
        <w:jc w:val="both"/>
        <w:rPr>
          <w:rFonts w:ascii="Verdana" w:hAnsi="Verdana" w:cs="Verdana"/>
          <w:sz w:val="20"/>
          <w:szCs w:val="20"/>
        </w:rPr>
      </w:pPr>
      <w:r w:rsidRPr="003445DC">
        <w:rPr>
          <w:rFonts w:ascii="Verdana" w:hAnsi="Verdana" w:cs="Verdana"/>
          <w:sz w:val="20"/>
          <w:szCs w:val="20"/>
        </w:rPr>
        <w:t>Controle/administratie: de merkeigenaar en/of importeur zal de nauwkeurige meting/controle van het aantallen flessen/kratten/pallets per vracht en type krat borgen in een te verifiëren en gedegen administratie met betrekking tot:</w:t>
      </w:r>
    </w:p>
    <w:p w:rsidR="00780E7E" w:rsidRPr="003445DC" w:rsidRDefault="00780E7E" w:rsidP="00223662">
      <w:pPr>
        <w:pStyle w:val="Default"/>
        <w:numPr>
          <w:ilvl w:val="0"/>
          <w:numId w:val="19"/>
        </w:numPr>
        <w:spacing w:after="18"/>
        <w:jc w:val="both"/>
        <w:rPr>
          <w:rFonts w:ascii="Verdana" w:hAnsi="Verdana" w:cs="Verdana"/>
          <w:sz w:val="20"/>
          <w:szCs w:val="20"/>
        </w:rPr>
      </w:pPr>
      <w:r w:rsidRPr="003445DC">
        <w:rPr>
          <w:rFonts w:ascii="Verdana" w:hAnsi="Verdana" w:cs="Verdana"/>
          <w:sz w:val="20"/>
          <w:szCs w:val="20"/>
        </w:rPr>
        <w:t>het aantal vreemde flessen</w:t>
      </w:r>
    </w:p>
    <w:p w:rsidR="00780E7E" w:rsidRPr="003445DC" w:rsidRDefault="00780E7E" w:rsidP="00223662">
      <w:pPr>
        <w:pStyle w:val="Default"/>
        <w:numPr>
          <w:ilvl w:val="0"/>
          <w:numId w:val="19"/>
        </w:numPr>
        <w:spacing w:after="18"/>
        <w:jc w:val="both"/>
        <w:rPr>
          <w:rFonts w:ascii="Verdana" w:hAnsi="Verdana" w:cs="Verdana"/>
          <w:sz w:val="20"/>
          <w:szCs w:val="20"/>
        </w:rPr>
      </w:pPr>
      <w:r w:rsidRPr="003445DC">
        <w:rPr>
          <w:rFonts w:ascii="Verdana" w:hAnsi="Verdana" w:cs="Verdana"/>
          <w:sz w:val="20"/>
          <w:szCs w:val="20"/>
        </w:rPr>
        <w:t>het aantal kapotte flessen</w:t>
      </w:r>
    </w:p>
    <w:p w:rsidR="00721C41" w:rsidRPr="00F54B64" w:rsidRDefault="00780E7E" w:rsidP="00223662">
      <w:pPr>
        <w:pStyle w:val="Default"/>
        <w:numPr>
          <w:ilvl w:val="0"/>
          <w:numId w:val="19"/>
        </w:numPr>
        <w:spacing w:after="18"/>
        <w:jc w:val="both"/>
        <w:rPr>
          <w:rFonts w:ascii="Verdana" w:hAnsi="Verdana" w:cs="Verdana"/>
          <w:sz w:val="20"/>
          <w:szCs w:val="20"/>
        </w:rPr>
      </w:pPr>
      <w:r w:rsidRPr="003445DC">
        <w:rPr>
          <w:rFonts w:ascii="Verdana" w:hAnsi="Verdana" w:cs="Verdana"/>
          <w:sz w:val="20"/>
          <w:szCs w:val="20"/>
        </w:rPr>
        <w:t>het aantal vervuilde fles</w:t>
      </w:r>
      <w:r w:rsidR="00F54B64">
        <w:rPr>
          <w:rFonts w:ascii="Verdana" w:hAnsi="Verdana" w:cs="Verdana"/>
          <w:sz w:val="20"/>
          <w:szCs w:val="20"/>
        </w:rPr>
        <w:t>sen</w:t>
      </w:r>
    </w:p>
    <w:p w:rsidR="00721C41" w:rsidRDefault="00721C41" w:rsidP="00223662">
      <w:pPr>
        <w:pStyle w:val="Default"/>
        <w:spacing w:after="18"/>
        <w:jc w:val="both"/>
        <w:rPr>
          <w:rFonts w:ascii="Verdana" w:hAnsi="Verdana" w:cs="Verdana"/>
          <w:sz w:val="20"/>
          <w:szCs w:val="20"/>
        </w:rPr>
      </w:pPr>
    </w:p>
    <w:p w:rsidR="00721C41" w:rsidRDefault="00721C41" w:rsidP="00223662">
      <w:pPr>
        <w:pStyle w:val="Default"/>
        <w:spacing w:after="18"/>
        <w:jc w:val="both"/>
        <w:rPr>
          <w:rFonts w:ascii="Verdana" w:hAnsi="Verdana" w:cs="Verdana"/>
          <w:sz w:val="20"/>
          <w:szCs w:val="20"/>
        </w:rPr>
      </w:pPr>
    </w:p>
    <w:p w:rsidR="00721C41" w:rsidRPr="003445DC" w:rsidRDefault="00721C41" w:rsidP="00223662">
      <w:pPr>
        <w:pStyle w:val="Default"/>
        <w:spacing w:after="18"/>
        <w:jc w:val="both"/>
        <w:rPr>
          <w:rFonts w:ascii="Verdana" w:hAnsi="Verdana" w:cs="Verdana"/>
          <w:sz w:val="20"/>
          <w:szCs w:val="20"/>
        </w:rPr>
      </w:pPr>
    </w:p>
    <w:p w:rsidR="00F54B64" w:rsidRDefault="00F54B64" w:rsidP="00223662">
      <w:pPr>
        <w:pStyle w:val="Default"/>
        <w:ind w:left="785"/>
        <w:jc w:val="both"/>
        <w:rPr>
          <w:rFonts w:ascii="Verdana" w:hAnsi="Verdana" w:cs="Verdana"/>
          <w:sz w:val="20"/>
          <w:szCs w:val="20"/>
        </w:rPr>
      </w:pPr>
    </w:p>
    <w:p w:rsidR="00F54B64" w:rsidRDefault="00F54B64" w:rsidP="00223662">
      <w:pPr>
        <w:pStyle w:val="Default"/>
        <w:ind w:left="785"/>
        <w:jc w:val="both"/>
        <w:rPr>
          <w:rFonts w:ascii="Verdana" w:hAnsi="Verdana" w:cs="Verdana"/>
          <w:sz w:val="20"/>
          <w:szCs w:val="20"/>
        </w:rPr>
      </w:pPr>
    </w:p>
    <w:p w:rsidR="00F54B64" w:rsidRDefault="00F54B64" w:rsidP="00223662">
      <w:pPr>
        <w:pStyle w:val="Default"/>
        <w:ind w:left="785"/>
        <w:jc w:val="both"/>
        <w:rPr>
          <w:rFonts w:ascii="Verdana" w:hAnsi="Verdana" w:cs="Verdana"/>
          <w:sz w:val="20"/>
          <w:szCs w:val="20"/>
        </w:rPr>
      </w:pPr>
    </w:p>
    <w:p w:rsidR="00F54B64" w:rsidRPr="00F54B64" w:rsidRDefault="00F54B64" w:rsidP="00223662">
      <w:pPr>
        <w:pStyle w:val="Default"/>
        <w:ind w:left="785"/>
        <w:jc w:val="both"/>
        <w:rPr>
          <w:rFonts w:ascii="Verdana" w:hAnsi="Verdana" w:cs="Verdana"/>
          <w:sz w:val="20"/>
          <w:szCs w:val="20"/>
        </w:rPr>
      </w:pPr>
    </w:p>
    <w:p w:rsidR="002D0A9F" w:rsidRDefault="002D0A9F" w:rsidP="00223662">
      <w:pPr>
        <w:pStyle w:val="Default"/>
        <w:numPr>
          <w:ilvl w:val="1"/>
          <w:numId w:val="18"/>
        </w:numPr>
        <w:jc w:val="both"/>
        <w:rPr>
          <w:rFonts w:ascii="Verdana" w:hAnsi="Verdana" w:cs="Verdana"/>
          <w:sz w:val="20"/>
          <w:szCs w:val="20"/>
        </w:rPr>
      </w:pPr>
      <w:r w:rsidRPr="003445DC">
        <w:rPr>
          <w:rFonts w:ascii="Verdana" w:hAnsi="Verdana" w:cs="Verdana"/>
          <w:sz w:val="20"/>
          <w:szCs w:val="20"/>
        </w:rPr>
        <w:t>Model: het gemeten aantallen kratjes vervolgens ingevoerd te worden in het model “Model berekening steekproef meting vreemde flessen”.</w:t>
      </w:r>
    </w:p>
    <w:p w:rsidR="00721C41" w:rsidRDefault="00721C41" w:rsidP="00223662">
      <w:pPr>
        <w:pStyle w:val="Default"/>
        <w:jc w:val="both"/>
        <w:rPr>
          <w:rFonts w:ascii="Verdana" w:hAnsi="Verdana" w:cs="Verdana"/>
          <w:sz w:val="20"/>
          <w:szCs w:val="20"/>
        </w:rPr>
      </w:pPr>
    </w:p>
    <w:p w:rsidR="00721C41" w:rsidRPr="00F54B64" w:rsidRDefault="00721C41" w:rsidP="00223662">
      <w:pPr>
        <w:pStyle w:val="Default"/>
        <w:jc w:val="both"/>
        <w:rPr>
          <w:rFonts w:ascii="Verdana" w:hAnsi="Verdana" w:cs="Verdana"/>
          <w:b/>
          <w:sz w:val="20"/>
          <w:szCs w:val="20"/>
        </w:rPr>
      </w:pPr>
      <w:r w:rsidRPr="00F54B64">
        <w:rPr>
          <w:rFonts w:ascii="Verdana" w:hAnsi="Verdana" w:cs="Verdana"/>
          <w:b/>
          <w:sz w:val="20"/>
          <w:szCs w:val="20"/>
        </w:rPr>
        <w:t>Duiding</w:t>
      </w:r>
      <w:r w:rsidRPr="00F54B64">
        <w:rPr>
          <w:rFonts w:ascii="Verdana" w:hAnsi="Verdana" w:cs="Verdana"/>
          <w:b/>
          <w:sz w:val="20"/>
          <w:szCs w:val="20"/>
        </w:rPr>
        <w:softHyphen/>
      </w:r>
      <w:r w:rsidRPr="00F54B64">
        <w:rPr>
          <w:rFonts w:ascii="Verdana" w:hAnsi="Verdana" w:cs="Verdana"/>
          <w:b/>
          <w:sz w:val="20"/>
          <w:szCs w:val="20"/>
        </w:rPr>
        <w:softHyphen/>
      </w:r>
      <w:r w:rsidRPr="00F54B64">
        <w:rPr>
          <w:rFonts w:ascii="Verdana" w:hAnsi="Verdana" w:cs="Verdana"/>
          <w:b/>
          <w:sz w:val="20"/>
          <w:szCs w:val="20"/>
        </w:rPr>
        <w:softHyphen/>
      </w:r>
      <w:r w:rsidRPr="00F54B64">
        <w:rPr>
          <w:rFonts w:ascii="Verdana" w:hAnsi="Verdana" w:cs="Verdana"/>
          <w:b/>
          <w:sz w:val="20"/>
          <w:szCs w:val="20"/>
        </w:rPr>
        <w:softHyphen/>
      </w:r>
      <w:r w:rsidRPr="00F54B64">
        <w:rPr>
          <w:rFonts w:ascii="Verdana" w:hAnsi="Verdana" w:cs="Verdana"/>
          <w:b/>
          <w:sz w:val="20"/>
          <w:szCs w:val="20"/>
        </w:rPr>
        <w:softHyphen/>
      </w:r>
    </w:p>
    <w:p w:rsidR="00721C41" w:rsidRDefault="00721C41" w:rsidP="00223662">
      <w:pPr>
        <w:pStyle w:val="Default"/>
        <w:jc w:val="both"/>
        <w:rPr>
          <w:rFonts w:ascii="Verdana" w:hAnsi="Verdana" w:cs="Verdana"/>
          <w:sz w:val="20"/>
          <w:szCs w:val="20"/>
        </w:rPr>
      </w:pPr>
      <w:r w:rsidRPr="004B1F3D">
        <w:rPr>
          <w:rFonts w:ascii="Verdana" w:hAnsi="Verdana" w:cs="Verdana"/>
          <w:sz w:val="20"/>
          <w:szCs w:val="20"/>
        </w:rPr>
        <w:t>is gekozen voor het volgende model; een statistische zekerheid van 95% en een foutmarge van 2%. De statistische zekerheid van 95% is gekozen om redenen van significa</w:t>
      </w:r>
      <w:r>
        <w:rPr>
          <w:rFonts w:ascii="Verdana" w:hAnsi="Verdana" w:cs="Verdana"/>
          <w:sz w:val="20"/>
          <w:szCs w:val="20"/>
        </w:rPr>
        <w:t>n</w:t>
      </w:r>
      <w:r w:rsidRPr="004B1F3D">
        <w:rPr>
          <w:rFonts w:ascii="Verdana" w:hAnsi="Verdana" w:cs="Verdana"/>
          <w:sz w:val="20"/>
          <w:szCs w:val="20"/>
        </w:rPr>
        <w:t>tie. Tot een foutmarge van 2% is besloten omdat een striktere</w:t>
      </w:r>
      <w:r w:rsidR="00F54B64" w:rsidRPr="004B1F3D">
        <w:rPr>
          <w:rFonts w:ascii="Verdana" w:hAnsi="Verdana" w:cs="Verdana"/>
          <w:sz w:val="20"/>
          <w:szCs w:val="20"/>
        </w:rPr>
        <w:t xml:space="preserve"> foutmarge exponentieel meer werk zal opleveren met e</w:t>
      </w:r>
      <w:r w:rsidR="00F54B64">
        <w:rPr>
          <w:rFonts w:ascii="Verdana" w:hAnsi="Verdana" w:cs="Verdana"/>
          <w:sz w:val="20"/>
          <w:szCs w:val="20"/>
        </w:rPr>
        <w:t>en beperkte financiële impact.</w:t>
      </w:r>
    </w:p>
    <w:p w:rsidR="004B1F3D" w:rsidRPr="004B1F3D" w:rsidRDefault="004B1F3D" w:rsidP="00223662">
      <w:pPr>
        <w:pStyle w:val="Default"/>
        <w:jc w:val="both"/>
        <w:rPr>
          <w:rFonts w:ascii="Verdana" w:hAnsi="Verdana" w:cs="Verdana"/>
          <w:sz w:val="20"/>
          <w:szCs w:val="20"/>
        </w:rPr>
      </w:pPr>
    </w:p>
    <w:sectPr w:rsidR="004B1F3D" w:rsidRPr="004B1F3D" w:rsidSect="00D6719D">
      <w:headerReference w:type="default" r:id="rId17"/>
      <w:footerReference w:type="default" r:id="rId18"/>
      <w:pgSz w:w="11906" w:h="16838"/>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2DC" w:rsidRDefault="004F62DC">
      <w:pPr>
        <w:spacing w:after="0" w:line="240" w:lineRule="auto"/>
      </w:pPr>
      <w:r>
        <w:separator/>
      </w:r>
    </w:p>
  </w:endnote>
  <w:endnote w:type="continuationSeparator" w:id="0">
    <w:p w:rsidR="004F62DC" w:rsidRDefault="004F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946712"/>
      <w:docPartObj>
        <w:docPartGallery w:val="Page Numbers (Bottom of Page)"/>
        <w:docPartUnique/>
      </w:docPartObj>
    </w:sdtPr>
    <w:sdtContent>
      <w:sdt>
        <w:sdtPr>
          <w:id w:val="-1669238322"/>
          <w:docPartObj>
            <w:docPartGallery w:val="Page Numbers (Top of Page)"/>
            <w:docPartUnique/>
          </w:docPartObj>
        </w:sdtPr>
        <w:sdtContent>
          <w:p w:rsidR="004F62DC" w:rsidRDefault="004F62DC">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223662">
              <w:rPr>
                <w:b/>
                <w:bCs/>
                <w:noProof/>
              </w:rPr>
              <w:t>14</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223662">
              <w:rPr>
                <w:b/>
                <w:bCs/>
                <w:noProof/>
              </w:rPr>
              <w:t>20</w:t>
            </w:r>
            <w:r>
              <w:rPr>
                <w:b/>
                <w:bCs/>
                <w:sz w:val="24"/>
                <w:szCs w:val="24"/>
              </w:rPr>
              <w:fldChar w:fldCharType="end"/>
            </w:r>
          </w:p>
        </w:sdtContent>
      </w:sdt>
    </w:sdtContent>
  </w:sdt>
  <w:p w:rsidR="004F62DC" w:rsidRDefault="004F62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2DC" w:rsidRDefault="004F62DC">
      <w:pPr>
        <w:spacing w:after="0" w:line="240" w:lineRule="auto"/>
      </w:pPr>
      <w:r>
        <w:separator/>
      </w:r>
    </w:p>
  </w:footnote>
  <w:footnote w:type="continuationSeparator" w:id="0">
    <w:p w:rsidR="004F62DC" w:rsidRDefault="004F62DC">
      <w:pPr>
        <w:spacing w:after="0" w:line="240" w:lineRule="auto"/>
      </w:pPr>
      <w:r>
        <w:continuationSeparator/>
      </w:r>
    </w:p>
  </w:footnote>
  <w:footnote w:id="1">
    <w:p w:rsidR="004F62DC" w:rsidRPr="002D563C" w:rsidRDefault="004F62DC" w:rsidP="001C7623">
      <w:pPr>
        <w:pStyle w:val="Voetnoottekst"/>
        <w:rPr>
          <w:rFonts w:ascii="Verdana" w:hAnsi="Verdana"/>
          <w:sz w:val="16"/>
          <w:szCs w:val="16"/>
        </w:rPr>
      </w:pPr>
      <w:r w:rsidRPr="002D563C">
        <w:rPr>
          <w:rStyle w:val="Voetnootmarkering"/>
          <w:rFonts w:ascii="Verdana" w:hAnsi="Verdana"/>
          <w:sz w:val="16"/>
          <w:szCs w:val="16"/>
        </w:rPr>
        <w:footnoteRef/>
      </w:r>
      <w:r w:rsidRPr="002D563C">
        <w:rPr>
          <w:rFonts w:ascii="Verdana" w:hAnsi="Verdana"/>
          <w:sz w:val="16"/>
          <w:szCs w:val="16"/>
        </w:rPr>
        <w:t xml:space="preserve"> Onder fair share wordt in dit protocol naast de eigen merken van de brouwerij mede begrepen één of meer andere merken, waaronder private labels, die door deze brouwerij word(t)en afgevuld en in het verleden werd(en) afgevuld, tenzij een andere brouwerij uit de pool de verantwoordelijkheid voor het aandeel van de flessen in de pool voor dat/die andere merk(en) schriftelijk heeft overgenomen.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DC" w:rsidRDefault="004F62DC">
    <w:pPr>
      <w:pStyle w:val="Koptekst"/>
    </w:pPr>
    <w:r>
      <w:rPr>
        <w:noProof/>
        <w:lang w:eastAsia="nl-NL"/>
      </w:rPr>
      <w:drawing>
        <wp:anchor distT="0" distB="0" distL="114300" distR="114300" simplePos="0" relativeHeight="251658240" behindDoc="0" locked="0" layoutInCell="1" allowOverlap="1" wp14:anchorId="728C4B46" wp14:editId="0B30C1BB">
          <wp:simplePos x="0" y="0"/>
          <wp:positionH relativeFrom="margin">
            <wp:posOffset>4092575</wp:posOffset>
          </wp:positionH>
          <wp:positionV relativeFrom="margin">
            <wp:posOffset>-419100</wp:posOffset>
          </wp:positionV>
          <wp:extent cx="2334895" cy="603250"/>
          <wp:effectExtent l="0" t="0" r="8255"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6032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5B1"/>
    <w:multiLevelType w:val="hybridMultilevel"/>
    <w:tmpl w:val="FE549ECA"/>
    <w:lvl w:ilvl="0" w:tplc="2EFCDABC">
      <w:start w:val="1"/>
      <w:numFmt w:val="lowerLetter"/>
      <w:lvlText w:val="%1."/>
      <w:lvlJc w:val="left"/>
      <w:pPr>
        <w:ind w:left="1573" w:hanging="360"/>
      </w:pPr>
      <w:rPr>
        <w:rFonts w:ascii="Verdana" w:eastAsiaTheme="minorHAnsi" w:hAnsi="Verdana" w:cstheme="minorBidi"/>
      </w:rPr>
    </w:lvl>
    <w:lvl w:ilvl="1" w:tplc="04130019" w:tentative="1">
      <w:start w:val="1"/>
      <w:numFmt w:val="lowerLetter"/>
      <w:lvlText w:val="%2."/>
      <w:lvlJc w:val="left"/>
      <w:pPr>
        <w:ind w:left="2293" w:hanging="360"/>
      </w:pPr>
    </w:lvl>
    <w:lvl w:ilvl="2" w:tplc="0413001B" w:tentative="1">
      <w:start w:val="1"/>
      <w:numFmt w:val="lowerRoman"/>
      <w:lvlText w:val="%3."/>
      <w:lvlJc w:val="right"/>
      <w:pPr>
        <w:ind w:left="3013" w:hanging="180"/>
      </w:pPr>
    </w:lvl>
    <w:lvl w:ilvl="3" w:tplc="0413000F" w:tentative="1">
      <w:start w:val="1"/>
      <w:numFmt w:val="decimal"/>
      <w:lvlText w:val="%4."/>
      <w:lvlJc w:val="left"/>
      <w:pPr>
        <w:ind w:left="3733" w:hanging="360"/>
      </w:pPr>
    </w:lvl>
    <w:lvl w:ilvl="4" w:tplc="04130019" w:tentative="1">
      <w:start w:val="1"/>
      <w:numFmt w:val="lowerLetter"/>
      <w:lvlText w:val="%5."/>
      <w:lvlJc w:val="left"/>
      <w:pPr>
        <w:ind w:left="4453" w:hanging="360"/>
      </w:pPr>
    </w:lvl>
    <w:lvl w:ilvl="5" w:tplc="0413001B" w:tentative="1">
      <w:start w:val="1"/>
      <w:numFmt w:val="lowerRoman"/>
      <w:lvlText w:val="%6."/>
      <w:lvlJc w:val="right"/>
      <w:pPr>
        <w:ind w:left="5173" w:hanging="180"/>
      </w:pPr>
    </w:lvl>
    <w:lvl w:ilvl="6" w:tplc="0413000F" w:tentative="1">
      <w:start w:val="1"/>
      <w:numFmt w:val="decimal"/>
      <w:lvlText w:val="%7."/>
      <w:lvlJc w:val="left"/>
      <w:pPr>
        <w:ind w:left="5893" w:hanging="360"/>
      </w:pPr>
    </w:lvl>
    <w:lvl w:ilvl="7" w:tplc="04130019" w:tentative="1">
      <w:start w:val="1"/>
      <w:numFmt w:val="lowerLetter"/>
      <w:lvlText w:val="%8."/>
      <w:lvlJc w:val="left"/>
      <w:pPr>
        <w:ind w:left="6613" w:hanging="360"/>
      </w:pPr>
    </w:lvl>
    <w:lvl w:ilvl="8" w:tplc="0413001B" w:tentative="1">
      <w:start w:val="1"/>
      <w:numFmt w:val="lowerRoman"/>
      <w:lvlText w:val="%9."/>
      <w:lvlJc w:val="right"/>
      <w:pPr>
        <w:ind w:left="7333" w:hanging="180"/>
      </w:pPr>
    </w:lvl>
  </w:abstractNum>
  <w:abstractNum w:abstractNumId="1" w15:restartNumberingAfterBreak="0">
    <w:nsid w:val="084575BF"/>
    <w:multiLevelType w:val="hybridMultilevel"/>
    <w:tmpl w:val="C5AC13D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303ED"/>
    <w:multiLevelType w:val="hybridMultilevel"/>
    <w:tmpl w:val="0D9A2F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E62324"/>
    <w:multiLevelType w:val="hybridMultilevel"/>
    <w:tmpl w:val="9E48BCE0"/>
    <w:lvl w:ilvl="0" w:tplc="04130019">
      <w:start w:val="1"/>
      <w:numFmt w:val="lowerLetter"/>
      <w:lvlText w:val="%1."/>
      <w:lvlJc w:val="left"/>
      <w:pPr>
        <w:ind w:left="720" w:hanging="360"/>
      </w:pPr>
    </w:lvl>
    <w:lvl w:ilvl="1" w:tplc="04130019">
      <w:start w:val="1"/>
      <w:numFmt w:val="lowerLetter"/>
      <w:lvlText w:val="%2."/>
      <w:lvlJc w:val="left"/>
      <w:pPr>
        <w:ind w:left="785"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4E3508"/>
    <w:multiLevelType w:val="hybridMultilevel"/>
    <w:tmpl w:val="59545CAC"/>
    <w:lvl w:ilvl="0" w:tplc="F94ED664">
      <w:start w:val="3"/>
      <w:numFmt w:val="bullet"/>
      <w:lvlText w:val="-"/>
      <w:lvlJc w:val="left"/>
      <w:pPr>
        <w:ind w:left="1776" w:hanging="360"/>
      </w:pPr>
      <w:rPr>
        <w:rFonts w:ascii="Verdana" w:eastAsia="Times New Roman" w:hAnsi="Verdana" w:cs="Times New Roman" w:hint="default"/>
      </w:rPr>
    </w:lvl>
    <w:lvl w:ilvl="1" w:tplc="04130019">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5" w15:restartNumberingAfterBreak="0">
    <w:nsid w:val="24FB6B6E"/>
    <w:multiLevelType w:val="hybridMultilevel"/>
    <w:tmpl w:val="D930858E"/>
    <w:lvl w:ilvl="0" w:tplc="2E921E54">
      <w:start w:val="1"/>
      <w:numFmt w:val="decimal"/>
      <w:lvlText w:val="%1)"/>
      <w:lvlJc w:val="left"/>
      <w:pPr>
        <w:ind w:left="1215" w:hanging="360"/>
      </w:pPr>
      <w:rPr>
        <w:rFonts w:hint="default"/>
      </w:rPr>
    </w:lvl>
    <w:lvl w:ilvl="1" w:tplc="04130019" w:tentative="1">
      <w:start w:val="1"/>
      <w:numFmt w:val="lowerLetter"/>
      <w:lvlText w:val="%2."/>
      <w:lvlJc w:val="left"/>
      <w:pPr>
        <w:ind w:left="1935" w:hanging="360"/>
      </w:pPr>
    </w:lvl>
    <w:lvl w:ilvl="2" w:tplc="0413001B" w:tentative="1">
      <w:start w:val="1"/>
      <w:numFmt w:val="lowerRoman"/>
      <w:lvlText w:val="%3."/>
      <w:lvlJc w:val="right"/>
      <w:pPr>
        <w:ind w:left="2655" w:hanging="180"/>
      </w:pPr>
    </w:lvl>
    <w:lvl w:ilvl="3" w:tplc="0413000F" w:tentative="1">
      <w:start w:val="1"/>
      <w:numFmt w:val="decimal"/>
      <w:lvlText w:val="%4."/>
      <w:lvlJc w:val="left"/>
      <w:pPr>
        <w:ind w:left="3375" w:hanging="360"/>
      </w:pPr>
    </w:lvl>
    <w:lvl w:ilvl="4" w:tplc="04130019" w:tentative="1">
      <w:start w:val="1"/>
      <w:numFmt w:val="lowerLetter"/>
      <w:lvlText w:val="%5."/>
      <w:lvlJc w:val="left"/>
      <w:pPr>
        <w:ind w:left="4095" w:hanging="360"/>
      </w:pPr>
    </w:lvl>
    <w:lvl w:ilvl="5" w:tplc="0413001B" w:tentative="1">
      <w:start w:val="1"/>
      <w:numFmt w:val="lowerRoman"/>
      <w:lvlText w:val="%6."/>
      <w:lvlJc w:val="right"/>
      <w:pPr>
        <w:ind w:left="4815" w:hanging="180"/>
      </w:pPr>
    </w:lvl>
    <w:lvl w:ilvl="6" w:tplc="0413000F" w:tentative="1">
      <w:start w:val="1"/>
      <w:numFmt w:val="decimal"/>
      <w:lvlText w:val="%7."/>
      <w:lvlJc w:val="left"/>
      <w:pPr>
        <w:ind w:left="5535" w:hanging="360"/>
      </w:pPr>
    </w:lvl>
    <w:lvl w:ilvl="7" w:tplc="04130019" w:tentative="1">
      <w:start w:val="1"/>
      <w:numFmt w:val="lowerLetter"/>
      <w:lvlText w:val="%8."/>
      <w:lvlJc w:val="left"/>
      <w:pPr>
        <w:ind w:left="6255" w:hanging="360"/>
      </w:pPr>
    </w:lvl>
    <w:lvl w:ilvl="8" w:tplc="0413001B" w:tentative="1">
      <w:start w:val="1"/>
      <w:numFmt w:val="lowerRoman"/>
      <w:lvlText w:val="%9."/>
      <w:lvlJc w:val="right"/>
      <w:pPr>
        <w:ind w:left="6975" w:hanging="180"/>
      </w:pPr>
    </w:lvl>
  </w:abstractNum>
  <w:abstractNum w:abstractNumId="6" w15:restartNumberingAfterBreak="0">
    <w:nsid w:val="2A636157"/>
    <w:multiLevelType w:val="hybridMultilevel"/>
    <w:tmpl w:val="3F7A871A"/>
    <w:lvl w:ilvl="0" w:tplc="78FA86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327E7E"/>
    <w:multiLevelType w:val="hybridMultilevel"/>
    <w:tmpl w:val="53848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F165AB"/>
    <w:multiLevelType w:val="hybridMultilevel"/>
    <w:tmpl w:val="5096F810"/>
    <w:lvl w:ilvl="0" w:tplc="04130011">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8418A9"/>
    <w:multiLevelType w:val="hybridMultilevel"/>
    <w:tmpl w:val="420AF8E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4C437118"/>
    <w:multiLevelType w:val="hybridMultilevel"/>
    <w:tmpl w:val="63924290"/>
    <w:lvl w:ilvl="0" w:tplc="F94ED664">
      <w:start w:val="3"/>
      <w:numFmt w:val="bullet"/>
      <w:lvlText w:val="-"/>
      <w:lvlJc w:val="left"/>
      <w:pPr>
        <w:ind w:left="1215" w:hanging="360"/>
      </w:pPr>
      <w:rPr>
        <w:rFonts w:ascii="Verdana" w:eastAsia="Times New Roman" w:hAnsi="Verdana" w:cs="Times New Roman" w:hint="default"/>
      </w:rPr>
    </w:lvl>
    <w:lvl w:ilvl="1" w:tplc="04130003" w:tentative="1">
      <w:start w:val="1"/>
      <w:numFmt w:val="bullet"/>
      <w:lvlText w:val="o"/>
      <w:lvlJc w:val="left"/>
      <w:pPr>
        <w:ind w:left="1935" w:hanging="360"/>
      </w:pPr>
      <w:rPr>
        <w:rFonts w:ascii="Courier New" w:hAnsi="Courier New" w:cs="Courier New" w:hint="default"/>
      </w:rPr>
    </w:lvl>
    <w:lvl w:ilvl="2" w:tplc="04130005" w:tentative="1">
      <w:start w:val="1"/>
      <w:numFmt w:val="bullet"/>
      <w:lvlText w:val=""/>
      <w:lvlJc w:val="left"/>
      <w:pPr>
        <w:ind w:left="2655" w:hanging="360"/>
      </w:pPr>
      <w:rPr>
        <w:rFonts w:ascii="Wingdings" w:hAnsi="Wingdings" w:hint="default"/>
      </w:rPr>
    </w:lvl>
    <w:lvl w:ilvl="3" w:tplc="04130001" w:tentative="1">
      <w:start w:val="1"/>
      <w:numFmt w:val="bullet"/>
      <w:lvlText w:val=""/>
      <w:lvlJc w:val="left"/>
      <w:pPr>
        <w:ind w:left="3375" w:hanging="360"/>
      </w:pPr>
      <w:rPr>
        <w:rFonts w:ascii="Symbol" w:hAnsi="Symbol" w:hint="default"/>
      </w:rPr>
    </w:lvl>
    <w:lvl w:ilvl="4" w:tplc="04130003" w:tentative="1">
      <w:start w:val="1"/>
      <w:numFmt w:val="bullet"/>
      <w:lvlText w:val="o"/>
      <w:lvlJc w:val="left"/>
      <w:pPr>
        <w:ind w:left="4095" w:hanging="360"/>
      </w:pPr>
      <w:rPr>
        <w:rFonts w:ascii="Courier New" w:hAnsi="Courier New" w:cs="Courier New" w:hint="default"/>
      </w:rPr>
    </w:lvl>
    <w:lvl w:ilvl="5" w:tplc="04130005" w:tentative="1">
      <w:start w:val="1"/>
      <w:numFmt w:val="bullet"/>
      <w:lvlText w:val=""/>
      <w:lvlJc w:val="left"/>
      <w:pPr>
        <w:ind w:left="4815" w:hanging="360"/>
      </w:pPr>
      <w:rPr>
        <w:rFonts w:ascii="Wingdings" w:hAnsi="Wingdings" w:hint="default"/>
      </w:rPr>
    </w:lvl>
    <w:lvl w:ilvl="6" w:tplc="04130001" w:tentative="1">
      <w:start w:val="1"/>
      <w:numFmt w:val="bullet"/>
      <w:lvlText w:val=""/>
      <w:lvlJc w:val="left"/>
      <w:pPr>
        <w:ind w:left="5535" w:hanging="360"/>
      </w:pPr>
      <w:rPr>
        <w:rFonts w:ascii="Symbol" w:hAnsi="Symbol" w:hint="default"/>
      </w:rPr>
    </w:lvl>
    <w:lvl w:ilvl="7" w:tplc="04130003" w:tentative="1">
      <w:start w:val="1"/>
      <w:numFmt w:val="bullet"/>
      <w:lvlText w:val="o"/>
      <w:lvlJc w:val="left"/>
      <w:pPr>
        <w:ind w:left="6255" w:hanging="360"/>
      </w:pPr>
      <w:rPr>
        <w:rFonts w:ascii="Courier New" w:hAnsi="Courier New" w:cs="Courier New" w:hint="default"/>
      </w:rPr>
    </w:lvl>
    <w:lvl w:ilvl="8" w:tplc="04130005" w:tentative="1">
      <w:start w:val="1"/>
      <w:numFmt w:val="bullet"/>
      <w:lvlText w:val=""/>
      <w:lvlJc w:val="left"/>
      <w:pPr>
        <w:ind w:left="6975" w:hanging="360"/>
      </w:pPr>
      <w:rPr>
        <w:rFonts w:ascii="Wingdings" w:hAnsi="Wingdings" w:hint="default"/>
      </w:rPr>
    </w:lvl>
  </w:abstractNum>
  <w:abstractNum w:abstractNumId="11" w15:restartNumberingAfterBreak="0">
    <w:nsid w:val="4EAE2A5E"/>
    <w:multiLevelType w:val="hybridMultilevel"/>
    <w:tmpl w:val="2050279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A033D7"/>
    <w:multiLevelType w:val="hybridMultilevel"/>
    <w:tmpl w:val="009CC6E8"/>
    <w:lvl w:ilvl="0" w:tplc="3C0ACFC0">
      <w:start w:val="1"/>
      <w:numFmt w:val="decimal"/>
      <w:lvlText w:val="%1)"/>
      <w:lvlJc w:val="left"/>
      <w:pPr>
        <w:ind w:left="720" w:hanging="360"/>
      </w:pPr>
      <w:rPr>
        <w:rFonts w:hint="default"/>
      </w:rPr>
    </w:lvl>
    <w:lvl w:ilvl="1" w:tplc="04130019">
      <w:start w:val="1"/>
      <w:numFmt w:val="lowerLetter"/>
      <w:lvlText w:val="%2."/>
      <w:lvlJc w:val="left"/>
      <w:pPr>
        <w:ind w:left="3903"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9DE6B69"/>
    <w:multiLevelType w:val="hybridMultilevel"/>
    <w:tmpl w:val="C32E6480"/>
    <w:lvl w:ilvl="0" w:tplc="F94ED664">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4923B8"/>
    <w:multiLevelType w:val="hybridMultilevel"/>
    <w:tmpl w:val="F2DA3C70"/>
    <w:lvl w:ilvl="0" w:tplc="7E00693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EF1BD6"/>
    <w:multiLevelType w:val="hybridMultilevel"/>
    <w:tmpl w:val="33189368"/>
    <w:lvl w:ilvl="0" w:tplc="04130019">
      <w:start w:val="1"/>
      <w:numFmt w:val="lowerLetter"/>
      <w:lvlText w:val="%1."/>
      <w:lvlJc w:val="left"/>
      <w:pPr>
        <w:ind w:left="720" w:hanging="360"/>
      </w:pPr>
    </w:lvl>
    <w:lvl w:ilvl="1" w:tplc="04130019">
      <w:start w:val="1"/>
      <w:numFmt w:val="lowerLetter"/>
      <w:lvlText w:val="%2."/>
      <w:lvlJc w:val="left"/>
      <w:pPr>
        <w:ind w:left="785"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F636BD3"/>
    <w:multiLevelType w:val="hybridMultilevel"/>
    <w:tmpl w:val="B21693AA"/>
    <w:lvl w:ilvl="0" w:tplc="F94ED664">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402E10"/>
    <w:multiLevelType w:val="hybridMultilevel"/>
    <w:tmpl w:val="BBBA732C"/>
    <w:lvl w:ilvl="0" w:tplc="7E006930">
      <w:start w:val="1"/>
      <w:numFmt w:val="bullet"/>
      <w:lvlText w:val=""/>
      <w:lvlJc w:val="left"/>
      <w:pPr>
        <w:tabs>
          <w:tab w:val="num" w:pos="360"/>
        </w:tabs>
        <w:ind w:left="360" w:hanging="360"/>
      </w:pPr>
      <w:rPr>
        <w:rFonts w:ascii="Symbol" w:hAnsi="Symbol"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EB3276"/>
    <w:multiLevelType w:val="hybridMultilevel"/>
    <w:tmpl w:val="5462B9B0"/>
    <w:lvl w:ilvl="0" w:tplc="0413000F">
      <w:start w:val="1"/>
      <w:numFmt w:val="decimal"/>
      <w:lvlText w:val="%1."/>
      <w:lvlJc w:val="left"/>
      <w:pPr>
        <w:tabs>
          <w:tab w:val="num" w:pos="720"/>
        </w:tabs>
        <w:ind w:left="720" w:hanging="360"/>
      </w:pPr>
      <w:rPr>
        <w:rFonts w:hint="default"/>
      </w:rPr>
    </w:lvl>
    <w:lvl w:ilvl="1" w:tplc="0DBE7180">
      <w:start w:val="1"/>
      <w:numFmt w:val="lowerLetter"/>
      <w:lvlText w:val="%2."/>
      <w:lvlJc w:val="left"/>
      <w:pPr>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5EB020C"/>
    <w:multiLevelType w:val="hybridMultilevel"/>
    <w:tmpl w:val="4C10887E"/>
    <w:lvl w:ilvl="0" w:tplc="7E00693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733C6F"/>
    <w:multiLevelType w:val="hybridMultilevel"/>
    <w:tmpl w:val="085C1D5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5"/>
  </w:num>
  <w:num w:numId="5">
    <w:abstractNumId w:val="6"/>
  </w:num>
  <w:num w:numId="6">
    <w:abstractNumId w:val="8"/>
  </w:num>
  <w:num w:numId="7">
    <w:abstractNumId w:val="0"/>
  </w:num>
  <w:num w:numId="8">
    <w:abstractNumId w:val="20"/>
  </w:num>
  <w:num w:numId="9">
    <w:abstractNumId w:val="12"/>
  </w:num>
  <w:num w:numId="10">
    <w:abstractNumId w:val="18"/>
  </w:num>
  <w:num w:numId="11">
    <w:abstractNumId w:val="9"/>
  </w:num>
  <w:num w:numId="12">
    <w:abstractNumId w:val="19"/>
  </w:num>
  <w:num w:numId="13">
    <w:abstractNumId w:val="14"/>
  </w:num>
  <w:num w:numId="14">
    <w:abstractNumId w:val="17"/>
  </w:num>
  <w:num w:numId="15">
    <w:abstractNumId w:val="11"/>
  </w:num>
  <w:num w:numId="16">
    <w:abstractNumId w:val="1"/>
  </w:num>
  <w:num w:numId="17">
    <w:abstractNumId w:val="3"/>
  </w:num>
  <w:num w:numId="18">
    <w:abstractNumId w:val="15"/>
  </w:num>
  <w:num w:numId="19">
    <w:abstractNumId w:val="4"/>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F3"/>
    <w:rsid w:val="00003D2E"/>
    <w:rsid w:val="00017543"/>
    <w:rsid w:val="00020317"/>
    <w:rsid w:val="000314C4"/>
    <w:rsid w:val="000431D4"/>
    <w:rsid w:val="00043817"/>
    <w:rsid w:val="00043932"/>
    <w:rsid w:val="00043B1C"/>
    <w:rsid w:val="00044A27"/>
    <w:rsid w:val="00047452"/>
    <w:rsid w:val="0006330D"/>
    <w:rsid w:val="00064141"/>
    <w:rsid w:val="00065185"/>
    <w:rsid w:val="00071995"/>
    <w:rsid w:val="00072EC4"/>
    <w:rsid w:val="00083405"/>
    <w:rsid w:val="000A0081"/>
    <w:rsid w:val="000A4117"/>
    <w:rsid w:val="000A5D1E"/>
    <w:rsid w:val="000A62A1"/>
    <w:rsid w:val="000C354C"/>
    <w:rsid w:val="000C543A"/>
    <w:rsid w:val="000D2137"/>
    <w:rsid w:val="000E4477"/>
    <w:rsid w:val="000E4B0A"/>
    <w:rsid w:val="000F45AC"/>
    <w:rsid w:val="000F50F1"/>
    <w:rsid w:val="00110551"/>
    <w:rsid w:val="00117027"/>
    <w:rsid w:val="00120726"/>
    <w:rsid w:val="00122AC8"/>
    <w:rsid w:val="00154AE2"/>
    <w:rsid w:val="00155DC4"/>
    <w:rsid w:val="001574AF"/>
    <w:rsid w:val="00170528"/>
    <w:rsid w:val="00171D4B"/>
    <w:rsid w:val="00172A94"/>
    <w:rsid w:val="001827D9"/>
    <w:rsid w:val="00183C54"/>
    <w:rsid w:val="001A162E"/>
    <w:rsid w:val="001A300E"/>
    <w:rsid w:val="001A3CB0"/>
    <w:rsid w:val="001B5E44"/>
    <w:rsid w:val="001C39BA"/>
    <w:rsid w:val="001C7623"/>
    <w:rsid w:val="001D61B5"/>
    <w:rsid w:val="001E02CA"/>
    <w:rsid w:val="001E12A5"/>
    <w:rsid w:val="002024F1"/>
    <w:rsid w:val="00210AC4"/>
    <w:rsid w:val="00213456"/>
    <w:rsid w:val="00216170"/>
    <w:rsid w:val="00223662"/>
    <w:rsid w:val="00233D65"/>
    <w:rsid w:val="00242E9C"/>
    <w:rsid w:val="00243A3E"/>
    <w:rsid w:val="00244404"/>
    <w:rsid w:val="0025436B"/>
    <w:rsid w:val="00291E46"/>
    <w:rsid w:val="002A7A8F"/>
    <w:rsid w:val="002B3B3A"/>
    <w:rsid w:val="002B731B"/>
    <w:rsid w:val="002C1B55"/>
    <w:rsid w:val="002C5DF4"/>
    <w:rsid w:val="002C7383"/>
    <w:rsid w:val="002D0A9F"/>
    <w:rsid w:val="002D563C"/>
    <w:rsid w:val="002E106E"/>
    <w:rsid w:val="002E5FDA"/>
    <w:rsid w:val="002F14AC"/>
    <w:rsid w:val="002F5FAD"/>
    <w:rsid w:val="00331B4C"/>
    <w:rsid w:val="00334C58"/>
    <w:rsid w:val="00337AC1"/>
    <w:rsid w:val="00341A1E"/>
    <w:rsid w:val="003445DC"/>
    <w:rsid w:val="00346FF9"/>
    <w:rsid w:val="00356894"/>
    <w:rsid w:val="00360901"/>
    <w:rsid w:val="00371AED"/>
    <w:rsid w:val="003733F7"/>
    <w:rsid w:val="0037775C"/>
    <w:rsid w:val="003973DF"/>
    <w:rsid w:val="003C2A0B"/>
    <w:rsid w:val="003D0DD5"/>
    <w:rsid w:val="003D4911"/>
    <w:rsid w:val="003E036F"/>
    <w:rsid w:val="003E04D3"/>
    <w:rsid w:val="003E3101"/>
    <w:rsid w:val="00404CA5"/>
    <w:rsid w:val="00406259"/>
    <w:rsid w:val="00414338"/>
    <w:rsid w:val="00420FE5"/>
    <w:rsid w:val="00443DDE"/>
    <w:rsid w:val="00445B25"/>
    <w:rsid w:val="00447070"/>
    <w:rsid w:val="00462E2D"/>
    <w:rsid w:val="00472388"/>
    <w:rsid w:val="004A50B2"/>
    <w:rsid w:val="004B1F3D"/>
    <w:rsid w:val="004B32F4"/>
    <w:rsid w:val="004B330E"/>
    <w:rsid w:val="004D0522"/>
    <w:rsid w:val="004D3A4C"/>
    <w:rsid w:val="004D3A57"/>
    <w:rsid w:val="004D4B4A"/>
    <w:rsid w:val="004D7BF9"/>
    <w:rsid w:val="004E3D24"/>
    <w:rsid w:val="004E50F8"/>
    <w:rsid w:val="004E6E04"/>
    <w:rsid w:val="004F62DC"/>
    <w:rsid w:val="004F66F8"/>
    <w:rsid w:val="00504AA4"/>
    <w:rsid w:val="00505408"/>
    <w:rsid w:val="00505F0D"/>
    <w:rsid w:val="005120CE"/>
    <w:rsid w:val="0051214B"/>
    <w:rsid w:val="00517AD7"/>
    <w:rsid w:val="00527EAB"/>
    <w:rsid w:val="005358CB"/>
    <w:rsid w:val="005622C8"/>
    <w:rsid w:val="00581428"/>
    <w:rsid w:val="005876C9"/>
    <w:rsid w:val="00587FA8"/>
    <w:rsid w:val="005C036A"/>
    <w:rsid w:val="005D2B98"/>
    <w:rsid w:val="005E302B"/>
    <w:rsid w:val="005F527E"/>
    <w:rsid w:val="005F57DF"/>
    <w:rsid w:val="005F7B8B"/>
    <w:rsid w:val="006072D0"/>
    <w:rsid w:val="00625E8B"/>
    <w:rsid w:val="00632F80"/>
    <w:rsid w:val="006343BB"/>
    <w:rsid w:val="006428E9"/>
    <w:rsid w:val="00644D09"/>
    <w:rsid w:val="0066642B"/>
    <w:rsid w:val="00680BC4"/>
    <w:rsid w:val="00690A12"/>
    <w:rsid w:val="006962C9"/>
    <w:rsid w:val="00696684"/>
    <w:rsid w:val="006A0576"/>
    <w:rsid w:val="006A4BF8"/>
    <w:rsid w:val="006A506E"/>
    <w:rsid w:val="006B2467"/>
    <w:rsid w:val="006C1876"/>
    <w:rsid w:val="006D4B34"/>
    <w:rsid w:val="006D4FD4"/>
    <w:rsid w:val="006D677D"/>
    <w:rsid w:val="006E2C74"/>
    <w:rsid w:val="006F5AEF"/>
    <w:rsid w:val="00703CD8"/>
    <w:rsid w:val="00704107"/>
    <w:rsid w:val="00713440"/>
    <w:rsid w:val="007216A1"/>
    <w:rsid w:val="00721C41"/>
    <w:rsid w:val="00725BA0"/>
    <w:rsid w:val="007267FA"/>
    <w:rsid w:val="0073080E"/>
    <w:rsid w:val="00734C65"/>
    <w:rsid w:val="00735A1A"/>
    <w:rsid w:val="00736284"/>
    <w:rsid w:val="00743C82"/>
    <w:rsid w:val="007456F3"/>
    <w:rsid w:val="00754C2D"/>
    <w:rsid w:val="00756A47"/>
    <w:rsid w:val="0075743D"/>
    <w:rsid w:val="007602AE"/>
    <w:rsid w:val="00764B7A"/>
    <w:rsid w:val="00771230"/>
    <w:rsid w:val="007722F4"/>
    <w:rsid w:val="007738AE"/>
    <w:rsid w:val="00780E7E"/>
    <w:rsid w:val="00784181"/>
    <w:rsid w:val="007866B5"/>
    <w:rsid w:val="007914CF"/>
    <w:rsid w:val="007B4F98"/>
    <w:rsid w:val="007C173B"/>
    <w:rsid w:val="007D13AC"/>
    <w:rsid w:val="007D6B36"/>
    <w:rsid w:val="007E0997"/>
    <w:rsid w:val="007E19CE"/>
    <w:rsid w:val="007E276C"/>
    <w:rsid w:val="007F31B1"/>
    <w:rsid w:val="007F5A35"/>
    <w:rsid w:val="00807870"/>
    <w:rsid w:val="00814660"/>
    <w:rsid w:val="00814E6F"/>
    <w:rsid w:val="00830CF4"/>
    <w:rsid w:val="008374F3"/>
    <w:rsid w:val="008426A7"/>
    <w:rsid w:val="00843E54"/>
    <w:rsid w:val="00854F20"/>
    <w:rsid w:val="0085523B"/>
    <w:rsid w:val="00860B15"/>
    <w:rsid w:val="00866605"/>
    <w:rsid w:val="0087151D"/>
    <w:rsid w:val="00873981"/>
    <w:rsid w:val="008740CE"/>
    <w:rsid w:val="0089427A"/>
    <w:rsid w:val="008A2AE4"/>
    <w:rsid w:val="008A61F5"/>
    <w:rsid w:val="008D24BA"/>
    <w:rsid w:val="008D2FCD"/>
    <w:rsid w:val="008E0853"/>
    <w:rsid w:val="008E3690"/>
    <w:rsid w:val="008E7C43"/>
    <w:rsid w:val="00911CF7"/>
    <w:rsid w:val="00920051"/>
    <w:rsid w:val="00921CB4"/>
    <w:rsid w:val="00933C3A"/>
    <w:rsid w:val="009354A0"/>
    <w:rsid w:val="00936929"/>
    <w:rsid w:val="00962870"/>
    <w:rsid w:val="0096582A"/>
    <w:rsid w:val="0097026A"/>
    <w:rsid w:val="0097205B"/>
    <w:rsid w:val="009829A2"/>
    <w:rsid w:val="00983559"/>
    <w:rsid w:val="0098462B"/>
    <w:rsid w:val="00996C8B"/>
    <w:rsid w:val="009A5254"/>
    <w:rsid w:val="009B6CE1"/>
    <w:rsid w:val="009C1CD8"/>
    <w:rsid w:val="009C1ECA"/>
    <w:rsid w:val="009D2FCF"/>
    <w:rsid w:val="009D31DE"/>
    <w:rsid w:val="009F6B73"/>
    <w:rsid w:val="00A04D70"/>
    <w:rsid w:val="00A15DE1"/>
    <w:rsid w:val="00A21623"/>
    <w:rsid w:val="00A328D5"/>
    <w:rsid w:val="00A336C3"/>
    <w:rsid w:val="00A34BCF"/>
    <w:rsid w:val="00A45B5D"/>
    <w:rsid w:val="00A53FE3"/>
    <w:rsid w:val="00A604FB"/>
    <w:rsid w:val="00A61587"/>
    <w:rsid w:val="00A62D00"/>
    <w:rsid w:val="00A64E50"/>
    <w:rsid w:val="00A714B5"/>
    <w:rsid w:val="00A72C8E"/>
    <w:rsid w:val="00A7750E"/>
    <w:rsid w:val="00A82524"/>
    <w:rsid w:val="00A947C7"/>
    <w:rsid w:val="00AA4ABD"/>
    <w:rsid w:val="00AA6F53"/>
    <w:rsid w:val="00AB37E9"/>
    <w:rsid w:val="00AB7084"/>
    <w:rsid w:val="00AC2130"/>
    <w:rsid w:val="00AD37E3"/>
    <w:rsid w:val="00AE103C"/>
    <w:rsid w:val="00AF100F"/>
    <w:rsid w:val="00B1178F"/>
    <w:rsid w:val="00B31641"/>
    <w:rsid w:val="00B41F59"/>
    <w:rsid w:val="00B43DD9"/>
    <w:rsid w:val="00B45C37"/>
    <w:rsid w:val="00B466BD"/>
    <w:rsid w:val="00B51F7E"/>
    <w:rsid w:val="00B66FED"/>
    <w:rsid w:val="00B71535"/>
    <w:rsid w:val="00B91934"/>
    <w:rsid w:val="00B943B4"/>
    <w:rsid w:val="00B96D2C"/>
    <w:rsid w:val="00BA145C"/>
    <w:rsid w:val="00BA6CCF"/>
    <w:rsid w:val="00BB46D7"/>
    <w:rsid w:val="00BB7E54"/>
    <w:rsid w:val="00BE2065"/>
    <w:rsid w:val="00BE2C42"/>
    <w:rsid w:val="00BE3B3B"/>
    <w:rsid w:val="00BE7E78"/>
    <w:rsid w:val="00BF1659"/>
    <w:rsid w:val="00C11CF4"/>
    <w:rsid w:val="00C22FA8"/>
    <w:rsid w:val="00C310DD"/>
    <w:rsid w:val="00C3285D"/>
    <w:rsid w:val="00C459D8"/>
    <w:rsid w:val="00C5165B"/>
    <w:rsid w:val="00C532C5"/>
    <w:rsid w:val="00C57CE9"/>
    <w:rsid w:val="00C713AA"/>
    <w:rsid w:val="00C74A20"/>
    <w:rsid w:val="00C81F13"/>
    <w:rsid w:val="00C92A8D"/>
    <w:rsid w:val="00CA6E72"/>
    <w:rsid w:val="00CB6E40"/>
    <w:rsid w:val="00CC1453"/>
    <w:rsid w:val="00CF49C8"/>
    <w:rsid w:val="00CF6FF0"/>
    <w:rsid w:val="00D022BB"/>
    <w:rsid w:val="00D403FE"/>
    <w:rsid w:val="00D41BE6"/>
    <w:rsid w:val="00D45D25"/>
    <w:rsid w:val="00D54365"/>
    <w:rsid w:val="00D60758"/>
    <w:rsid w:val="00D6719D"/>
    <w:rsid w:val="00D85251"/>
    <w:rsid w:val="00D87233"/>
    <w:rsid w:val="00D96025"/>
    <w:rsid w:val="00DA2F5C"/>
    <w:rsid w:val="00DB7514"/>
    <w:rsid w:val="00DC1714"/>
    <w:rsid w:val="00DC40E5"/>
    <w:rsid w:val="00DC5D0B"/>
    <w:rsid w:val="00DC5FA6"/>
    <w:rsid w:val="00DD233E"/>
    <w:rsid w:val="00DE37C8"/>
    <w:rsid w:val="00DE5A04"/>
    <w:rsid w:val="00E02942"/>
    <w:rsid w:val="00E041E9"/>
    <w:rsid w:val="00E16ED7"/>
    <w:rsid w:val="00E22527"/>
    <w:rsid w:val="00E22B80"/>
    <w:rsid w:val="00E44C1D"/>
    <w:rsid w:val="00E44D88"/>
    <w:rsid w:val="00E4589B"/>
    <w:rsid w:val="00E51449"/>
    <w:rsid w:val="00E5304F"/>
    <w:rsid w:val="00E549D0"/>
    <w:rsid w:val="00E63BA3"/>
    <w:rsid w:val="00E75FAE"/>
    <w:rsid w:val="00E965EF"/>
    <w:rsid w:val="00E969C3"/>
    <w:rsid w:val="00EB1848"/>
    <w:rsid w:val="00EB3155"/>
    <w:rsid w:val="00EB5B21"/>
    <w:rsid w:val="00EC1E33"/>
    <w:rsid w:val="00EC601E"/>
    <w:rsid w:val="00ED617A"/>
    <w:rsid w:val="00ED6CAB"/>
    <w:rsid w:val="00EE11A6"/>
    <w:rsid w:val="00EF17D5"/>
    <w:rsid w:val="00F16E10"/>
    <w:rsid w:val="00F25A94"/>
    <w:rsid w:val="00F42871"/>
    <w:rsid w:val="00F51D67"/>
    <w:rsid w:val="00F54B64"/>
    <w:rsid w:val="00F708AB"/>
    <w:rsid w:val="00F720C6"/>
    <w:rsid w:val="00F8766B"/>
    <w:rsid w:val="00F95788"/>
    <w:rsid w:val="00F95F94"/>
    <w:rsid w:val="00F96AEF"/>
    <w:rsid w:val="00FB7000"/>
    <w:rsid w:val="00FC588A"/>
    <w:rsid w:val="00FC5BD2"/>
    <w:rsid w:val="00FD2091"/>
    <w:rsid w:val="00FD3D68"/>
    <w:rsid w:val="00FE1C0C"/>
    <w:rsid w:val="00FF2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5524A5"/>
  <w15:docId w15:val="{840C9B0D-293A-4B1F-8770-281303C6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56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56F3"/>
    <w:pPr>
      <w:ind w:left="720"/>
      <w:contextualSpacing/>
    </w:pPr>
  </w:style>
  <w:style w:type="paragraph" w:styleId="Voettekst">
    <w:name w:val="footer"/>
    <w:basedOn w:val="Standaard"/>
    <w:link w:val="VoettekstChar"/>
    <w:uiPriority w:val="99"/>
    <w:unhideWhenUsed/>
    <w:rsid w:val="007456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6F3"/>
  </w:style>
  <w:style w:type="paragraph" w:styleId="Ballontekst">
    <w:name w:val="Balloon Text"/>
    <w:basedOn w:val="Standaard"/>
    <w:link w:val="BallontekstChar"/>
    <w:uiPriority w:val="99"/>
    <w:semiHidden/>
    <w:unhideWhenUsed/>
    <w:rsid w:val="006A05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0576"/>
    <w:rPr>
      <w:rFonts w:ascii="Tahoma" w:hAnsi="Tahoma" w:cs="Tahoma"/>
      <w:sz w:val="16"/>
      <w:szCs w:val="16"/>
    </w:rPr>
  </w:style>
  <w:style w:type="paragraph" w:styleId="Koptekst">
    <w:name w:val="header"/>
    <w:basedOn w:val="Standaard"/>
    <w:link w:val="KoptekstChar"/>
    <w:uiPriority w:val="99"/>
    <w:unhideWhenUsed/>
    <w:rsid w:val="000203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0317"/>
  </w:style>
  <w:style w:type="paragraph" w:styleId="Geenafstand">
    <w:name w:val="No Spacing"/>
    <w:uiPriority w:val="1"/>
    <w:qFormat/>
    <w:rsid w:val="00B45C37"/>
    <w:pPr>
      <w:spacing w:after="0" w:line="240" w:lineRule="auto"/>
    </w:pPr>
  </w:style>
  <w:style w:type="character" w:styleId="Hyperlink">
    <w:name w:val="Hyperlink"/>
    <w:basedOn w:val="Standaardalinea-lettertype"/>
    <w:uiPriority w:val="99"/>
    <w:unhideWhenUsed/>
    <w:rsid w:val="00830CF4"/>
    <w:rPr>
      <w:color w:val="0000FF" w:themeColor="hyperlink"/>
      <w:u w:val="single"/>
    </w:rPr>
  </w:style>
  <w:style w:type="paragraph" w:styleId="Voetnoottekst">
    <w:name w:val="footnote text"/>
    <w:basedOn w:val="Standaard"/>
    <w:link w:val="VoetnoottekstChar"/>
    <w:semiHidden/>
    <w:rsid w:val="001C7623"/>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1C7623"/>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1C7623"/>
    <w:rPr>
      <w:vertAlign w:val="superscript"/>
    </w:rPr>
  </w:style>
  <w:style w:type="character" w:styleId="Nadruk">
    <w:name w:val="Emphasis"/>
    <w:basedOn w:val="Standaardalinea-lettertype"/>
    <w:qFormat/>
    <w:rsid w:val="001C7623"/>
    <w:rPr>
      <w:i/>
      <w:iCs/>
    </w:rPr>
  </w:style>
  <w:style w:type="paragraph" w:customStyle="1" w:styleId="Default">
    <w:name w:val="Default"/>
    <w:rsid w:val="002D0A9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5634">
      <w:bodyDiv w:val="1"/>
      <w:marLeft w:val="0"/>
      <w:marRight w:val="0"/>
      <w:marTop w:val="0"/>
      <w:marBottom w:val="0"/>
      <w:divBdr>
        <w:top w:val="none" w:sz="0" w:space="0" w:color="auto"/>
        <w:left w:val="none" w:sz="0" w:space="0" w:color="auto"/>
        <w:bottom w:val="none" w:sz="0" w:space="0" w:color="auto"/>
        <w:right w:val="none" w:sz="0" w:space="0" w:color="auto"/>
      </w:divBdr>
    </w:div>
    <w:div w:id="1695957267">
      <w:bodyDiv w:val="1"/>
      <w:marLeft w:val="0"/>
      <w:marRight w:val="0"/>
      <w:marTop w:val="0"/>
      <w:marBottom w:val="0"/>
      <w:divBdr>
        <w:top w:val="none" w:sz="0" w:space="0" w:color="auto"/>
        <w:left w:val="none" w:sz="0" w:space="0" w:color="auto"/>
        <w:bottom w:val="none" w:sz="0" w:space="0" w:color="auto"/>
        <w:right w:val="none" w:sz="0" w:space="0" w:color="auto"/>
      </w:divBdr>
    </w:div>
    <w:div w:id="20410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rfles.nl"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ederlandsebrouwers.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derlandsebrouwers.nl"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EF05-7A88-4464-ACD4-EB8D233D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A594E1C9.dotm</Template>
  <TotalTime>0</TotalTime>
  <Pages>20</Pages>
  <Words>5959</Words>
  <Characters>32776</Characters>
  <Application>Microsoft Office Word</Application>
  <DocSecurity>4</DocSecurity>
  <Lines>273</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Kattenberg</dc:creator>
  <cp:lastModifiedBy>Raymon van der Palen</cp:lastModifiedBy>
  <cp:revision>2</cp:revision>
  <cp:lastPrinted>2017-07-26T08:36:00Z</cp:lastPrinted>
  <dcterms:created xsi:type="dcterms:W3CDTF">2017-12-08T16:23:00Z</dcterms:created>
  <dcterms:modified xsi:type="dcterms:W3CDTF">2017-12-08T16:23:00Z</dcterms:modified>
</cp:coreProperties>
</file>